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A3" w:rsidRDefault="00BB19A3" w:rsidP="00BB19A3">
      <w:pPr>
        <w:pStyle w:val="Heading2"/>
      </w:pPr>
    </w:p>
    <w:p w:rsidR="00BB19A3" w:rsidRDefault="00BB19A3" w:rsidP="00BB19A3">
      <w:pPr>
        <w:pStyle w:val="titleContentPage"/>
      </w:pPr>
    </w:p>
    <w:p w:rsidR="00FC72E6" w:rsidRDefault="00FC72E6" w:rsidP="00BB19A3">
      <w:pPr>
        <w:pStyle w:val="TitleFrontPage"/>
      </w:pPr>
      <w:r>
        <w:t>Hull University Business Sc</w:t>
      </w:r>
      <w:r w:rsidR="001330A1">
        <w:t>hool</w:t>
      </w:r>
    </w:p>
    <w:p w:rsidR="00BB19A3" w:rsidRPr="00BB19A3" w:rsidRDefault="00BB19A3" w:rsidP="00BB19A3">
      <w:pPr>
        <w:pStyle w:val="titleContentPage"/>
      </w:pPr>
      <w:r w:rsidRPr="00BB19A3">
        <w:t>Module Handbook</w:t>
      </w:r>
      <w:r>
        <w:br/>
      </w:r>
      <w:r w:rsidR="004F5E0D">
        <w:t>2012-13</w:t>
      </w:r>
    </w:p>
    <w:p w:rsidR="00633D1A" w:rsidRDefault="00633D1A" w:rsidP="00BB19A3">
      <w:pPr>
        <w:pStyle w:val="Heading3"/>
      </w:pPr>
      <w:r>
        <w:t>Company Law</w:t>
      </w:r>
    </w:p>
    <w:p w:rsidR="00633D1A" w:rsidRDefault="00BB19A3" w:rsidP="00BB19A3">
      <w:pPr>
        <w:pStyle w:val="Heading3"/>
      </w:pPr>
      <w:r w:rsidRPr="00BB19A3">
        <w:t>Level:</w:t>
      </w:r>
      <w:r w:rsidR="00633D1A">
        <w:t xml:space="preserve"> 5</w:t>
      </w:r>
    </w:p>
    <w:p w:rsidR="00BB19A3" w:rsidRPr="00BB19A3" w:rsidRDefault="00BB19A3" w:rsidP="00BB19A3">
      <w:pPr>
        <w:pStyle w:val="Heading3"/>
      </w:pPr>
      <w:r w:rsidRPr="00BB19A3">
        <w:t xml:space="preserve">Semester(s): </w:t>
      </w:r>
      <w:r w:rsidR="00633D1A">
        <w:t>1/2</w:t>
      </w:r>
    </w:p>
    <w:p w:rsidR="00BB19A3" w:rsidRPr="00BB19A3" w:rsidRDefault="00BB19A3" w:rsidP="00BB19A3">
      <w:pPr>
        <w:pStyle w:val="Heading3"/>
      </w:pPr>
      <w:r>
        <w:t>C</w:t>
      </w:r>
      <w:r w:rsidRPr="00BB19A3">
        <w:t xml:space="preserve">redits: </w:t>
      </w:r>
      <w:r w:rsidR="00633D1A">
        <w:t>20</w:t>
      </w:r>
    </w:p>
    <w:p w:rsidR="00BB19A3" w:rsidRPr="00BB19A3" w:rsidRDefault="00BB19A3" w:rsidP="00BB19A3">
      <w:pPr>
        <w:pStyle w:val="Heading3"/>
      </w:pPr>
      <w:r w:rsidRPr="00BB19A3">
        <w:t xml:space="preserve">Module Leader: </w:t>
      </w:r>
      <w:r w:rsidR="00633D1A">
        <w:t>Phil Robinson</w:t>
      </w:r>
    </w:p>
    <w:p w:rsidR="00BB19A3" w:rsidRDefault="00BB19A3" w:rsidP="00BB19A3">
      <w:pPr>
        <w:pStyle w:val="Subheading"/>
      </w:pPr>
    </w:p>
    <w:p w:rsidR="00BB19A3" w:rsidRPr="00BB19A3" w:rsidRDefault="00BB19A3" w:rsidP="00BB19A3">
      <w:pPr>
        <w:pStyle w:val="Heading3"/>
      </w:pPr>
      <w:r w:rsidRPr="00BB19A3">
        <w:t>This handbook is available in alternative formats on request from the department</w:t>
      </w:r>
    </w:p>
    <w:p w:rsidR="00BB19A3" w:rsidRPr="00BB19A3" w:rsidRDefault="00BB19A3" w:rsidP="00BB19A3">
      <w:pPr>
        <w:pStyle w:val="titleContentPage"/>
      </w:pPr>
      <w:r w:rsidRPr="00BB19A3">
        <w:br w:type="page"/>
      </w:r>
      <w:r w:rsidRPr="00BB19A3">
        <w:lastRenderedPageBreak/>
        <w:t>Contents</w:t>
      </w:r>
    </w:p>
    <w:p w:rsidR="00BB19A3" w:rsidRPr="00CD1A8E" w:rsidRDefault="003B21FE" w:rsidP="003B21FE">
      <w:r w:rsidRPr="003B21FE">
        <w:t xml:space="preserve">1.  </w:t>
      </w:r>
      <w:r w:rsidR="00BB19A3" w:rsidRPr="003B21FE">
        <w:t>Welcome note and introduction</w:t>
      </w:r>
    </w:p>
    <w:p w:rsidR="00BB19A3" w:rsidRPr="00CD1A8E" w:rsidRDefault="003B21FE" w:rsidP="003B21FE">
      <w:r w:rsidRPr="003B21FE">
        <w:t xml:space="preserve">2.  </w:t>
      </w:r>
      <w:r w:rsidR="00BB19A3" w:rsidRPr="003B21FE">
        <w:t>Key contacts</w:t>
      </w:r>
    </w:p>
    <w:p w:rsidR="00BB19A3" w:rsidRPr="00CD1A8E" w:rsidRDefault="003B21FE" w:rsidP="003B21FE">
      <w:r w:rsidRPr="003B21FE">
        <w:t xml:space="preserve">3.  </w:t>
      </w:r>
      <w:r w:rsidR="00BB19A3" w:rsidRPr="003B21FE">
        <w:t>Using your University email address</w:t>
      </w:r>
    </w:p>
    <w:p w:rsidR="00BB19A3" w:rsidRPr="00CD1A8E" w:rsidRDefault="003B21FE" w:rsidP="003B21FE">
      <w:r w:rsidRPr="003B21FE">
        <w:t xml:space="preserve">4.  </w:t>
      </w:r>
      <w:r w:rsidR="00BB19A3" w:rsidRPr="003B21FE">
        <w:t>Teaching sessions</w:t>
      </w:r>
    </w:p>
    <w:p w:rsidR="00BB19A3" w:rsidRPr="00CD1A8E" w:rsidRDefault="003B21FE" w:rsidP="003B21FE">
      <w:r>
        <w:t xml:space="preserve">5.  </w:t>
      </w:r>
      <w:hyperlink w:anchor="PDP" w:history="1">
        <w:r w:rsidR="00BB19A3" w:rsidRPr="00CD1A8E">
          <w:rPr>
            <w:rStyle w:val="Hyperlink"/>
            <w:color w:val="auto"/>
            <w:u w:val="none"/>
          </w:rPr>
          <w:t>Personal Development Planning</w:t>
        </w:r>
      </w:hyperlink>
    </w:p>
    <w:p w:rsidR="00BB19A3" w:rsidRPr="00CD1A8E" w:rsidRDefault="003B21FE" w:rsidP="003B21FE">
      <w:r>
        <w:t xml:space="preserve">6.  </w:t>
      </w:r>
      <w:hyperlink w:anchor="Study" w:history="1">
        <w:r w:rsidR="00BB19A3" w:rsidRPr="00CD1A8E">
          <w:rPr>
            <w:rStyle w:val="Hyperlink"/>
            <w:color w:val="auto"/>
            <w:u w:val="none"/>
          </w:rPr>
          <w:t>Study programme</w:t>
        </w:r>
      </w:hyperlink>
    </w:p>
    <w:p w:rsidR="00BB19A3" w:rsidRPr="00CD1A8E" w:rsidRDefault="003B21FE" w:rsidP="003B21FE">
      <w:r>
        <w:t xml:space="preserve">7.  </w:t>
      </w:r>
      <w:hyperlink w:anchor="submission" w:history="1">
        <w:r w:rsidR="00BB19A3" w:rsidRPr="00CD1A8E">
          <w:rPr>
            <w:rStyle w:val="Hyperlink"/>
            <w:color w:val="auto"/>
            <w:u w:val="none"/>
          </w:rPr>
          <w:t>Coursework submission – dates and times</w:t>
        </w:r>
      </w:hyperlink>
    </w:p>
    <w:p w:rsidR="00BB19A3" w:rsidRPr="00CD1A8E" w:rsidRDefault="003B21FE" w:rsidP="003B21FE">
      <w:r>
        <w:t xml:space="preserve">8.  </w:t>
      </w:r>
      <w:hyperlink w:anchor="assessment" w:history="1">
        <w:r w:rsidR="00BB19A3" w:rsidRPr="00CD1A8E">
          <w:rPr>
            <w:rStyle w:val="Hyperlink"/>
            <w:color w:val="auto"/>
            <w:u w:val="none"/>
          </w:rPr>
          <w:t>Assessment criteria for coursework</w:t>
        </w:r>
      </w:hyperlink>
    </w:p>
    <w:p w:rsidR="00A44172" w:rsidRDefault="003B21FE" w:rsidP="003B21FE">
      <w:r>
        <w:t xml:space="preserve">9.  </w:t>
      </w:r>
      <w:hyperlink w:anchor="coursework" w:history="1">
        <w:r w:rsidR="00BB19A3" w:rsidRPr="00CD1A8E">
          <w:rPr>
            <w:rStyle w:val="Hyperlink"/>
            <w:color w:val="auto"/>
            <w:u w:val="none"/>
          </w:rPr>
          <w:t>Coursework submission - procedure</w:t>
        </w:r>
      </w:hyperlink>
    </w:p>
    <w:p w:rsidR="00BB19A3" w:rsidRPr="00CD1A8E" w:rsidRDefault="003B21FE" w:rsidP="003B21FE">
      <w:r>
        <w:t xml:space="preserve">10. </w:t>
      </w:r>
      <w:hyperlink w:anchor="groupwork" w:history="1">
        <w:r w:rsidR="00BB19A3" w:rsidRPr="00A44172">
          <w:rPr>
            <w:rStyle w:val="Hyperlink"/>
            <w:color w:val="auto"/>
            <w:u w:val="none"/>
          </w:rPr>
          <w:t>Group work</w:t>
        </w:r>
      </w:hyperlink>
    </w:p>
    <w:p w:rsidR="00BB19A3" w:rsidRPr="00CD1A8E" w:rsidRDefault="003B21FE" w:rsidP="003B21FE">
      <w:r>
        <w:t xml:space="preserve">11.  </w:t>
      </w:r>
      <w:hyperlink w:anchor="modulespec" w:history="1">
        <w:r w:rsidR="00BB19A3" w:rsidRPr="00CD1A8E">
          <w:rPr>
            <w:rStyle w:val="Hyperlink"/>
            <w:color w:val="auto"/>
            <w:u w:val="none"/>
          </w:rPr>
          <w:t>Module specification</w:t>
        </w:r>
      </w:hyperlink>
    </w:p>
    <w:p w:rsidR="00BB19A3" w:rsidRPr="00CD1A8E" w:rsidRDefault="003B21FE" w:rsidP="003B21FE">
      <w:r>
        <w:t xml:space="preserve">12.  </w:t>
      </w:r>
      <w:hyperlink w:anchor="reading" w:history="1">
        <w:r w:rsidR="00BB19A3" w:rsidRPr="00CD1A8E">
          <w:rPr>
            <w:rStyle w:val="Hyperlink"/>
            <w:color w:val="auto"/>
            <w:u w:val="none"/>
          </w:rPr>
          <w:t>Reading and resources list</w:t>
        </w:r>
      </w:hyperlink>
    </w:p>
    <w:p w:rsidR="00BB19A3" w:rsidRPr="00CD1A8E" w:rsidRDefault="003B21FE" w:rsidP="003B21FE">
      <w:r>
        <w:t>13.</w:t>
      </w:r>
      <w:r w:rsidR="00726DE3">
        <w:t xml:space="preserve"> </w:t>
      </w:r>
      <w:r>
        <w:t xml:space="preserve"> </w:t>
      </w:r>
      <w:hyperlink w:anchor="review" w:history="1">
        <w:r w:rsidR="00BB19A3" w:rsidRPr="00CD1A8E">
          <w:rPr>
            <w:rStyle w:val="Hyperlink"/>
            <w:color w:val="auto"/>
            <w:u w:val="none"/>
          </w:rPr>
          <w:t>Module review</w:t>
        </w:r>
      </w:hyperlink>
    </w:p>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r w:rsidRPr="00BB19A3">
        <w:t>Students are advised to read this handbook alongside the Business School’s study skills handbook (</w:t>
      </w:r>
      <w:r w:rsidR="00B526B0" w:rsidRPr="00BB19A3">
        <w:t>available</w:t>
      </w:r>
      <w:r w:rsidR="00B526B0">
        <w:t xml:space="preserve"> on your programme </w:t>
      </w:r>
      <w:proofErr w:type="spellStart"/>
      <w:r w:rsidR="00B526B0">
        <w:t>eBridge</w:t>
      </w:r>
      <w:proofErr w:type="spellEnd"/>
      <w:r w:rsidR="00B526B0">
        <w:t xml:space="preserve"> site</w:t>
      </w:r>
      <w:r w:rsidRPr="00BB19A3">
        <w:t>) and to pay particular attention to the section on plagiarism in both handbooks.</w:t>
      </w:r>
    </w:p>
    <w:p w:rsidR="00BB19A3" w:rsidRPr="00BB19A3" w:rsidRDefault="00BB19A3" w:rsidP="00BB19A3">
      <w:pPr>
        <w:pStyle w:val="Heading1"/>
      </w:pPr>
      <w:r w:rsidRPr="00BB19A3">
        <w:br w:type="page"/>
      </w:r>
      <w:bookmarkStart w:id="0" w:name="welcome"/>
      <w:r w:rsidRPr="00BB19A3">
        <w:lastRenderedPageBreak/>
        <w:t>Welcome note and introduction</w:t>
      </w:r>
      <w:bookmarkEnd w:id="0"/>
    </w:p>
    <w:p w:rsidR="00633D1A" w:rsidRDefault="00633D1A" w:rsidP="00633D1A">
      <w:r>
        <w:t>Any society or group within it will make rules for the purpose of the organisation, to promote the safety of members and to regulate their relationships with other.</w:t>
      </w:r>
    </w:p>
    <w:p w:rsidR="00633D1A" w:rsidRDefault="00633D1A" w:rsidP="00633D1A"/>
    <w:p w:rsidR="00633D1A" w:rsidRDefault="00633D1A" w:rsidP="00633D1A">
      <w:r>
        <w:t>For most people outside of the legal profession the law is a mystery of archaic language however, for the most part it consists of practical sets of procedures and rules designed to provide resolutions to problems.</w:t>
      </w:r>
    </w:p>
    <w:p w:rsidR="00633D1A" w:rsidRDefault="00633D1A" w:rsidP="00633D1A"/>
    <w:p w:rsidR="00633D1A" w:rsidRDefault="00633D1A" w:rsidP="00633D1A">
      <w:r>
        <w:t>This module provides an introduction to company law and business law required, not only by accounting professionals, but also invaluable in all aspects of business and everyday life, from buying a newspaper to buying a car or entering into an employment contract.</w:t>
      </w:r>
    </w:p>
    <w:p w:rsidR="00633D1A" w:rsidRDefault="00633D1A" w:rsidP="00633D1A"/>
    <w:p w:rsidR="00633D1A" w:rsidRDefault="00633D1A" w:rsidP="00633D1A">
      <w:r>
        <w:t>In the first semester we will be looking at the sources of English law, the English legal system, the law of contract and certain aspects of employment law. The second semester will focus on the law relating to negligence and company law.</w:t>
      </w:r>
    </w:p>
    <w:p w:rsidR="00633D1A" w:rsidRDefault="00633D1A" w:rsidP="00633D1A"/>
    <w:p w:rsidR="00633D1A" w:rsidRDefault="00633D1A" w:rsidP="00633D1A">
      <w:r>
        <w:t xml:space="preserve">Whatever career you decide to pursue when you leave university an understanding of the law will prove to be invaluable both in your business and private lives.  </w:t>
      </w:r>
    </w:p>
    <w:p w:rsidR="00633D1A" w:rsidRPr="00EA12BF" w:rsidRDefault="00633D1A" w:rsidP="00633D1A"/>
    <w:p w:rsidR="00633D1A" w:rsidRDefault="00633D1A" w:rsidP="00633D1A"/>
    <w:p w:rsidR="00633D1A" w:rsidRDefault="00633D1A" w:rsidP="00E012AE"/>
    <w:p w:rsidR="00633D1A" w:rsidRDefault="00633D1A" w:rsidP="00E012AE"/>
    <w:p w:rsidR="00E012AE" w:rsidRDefault="00E012AE" w:rsidP="00E012AE">
      <w:r>
        <w:t xml:space="preserve">All students need to use this module handbook with reference to the Generic Module </w:t>
      </w:r>
      <w:proofErr w:type="gramStart"/>
      <w:r>
        <w:t>Handbook  which</w:t>
      </w:r>
      <w:proofErr w:type="gramEnd"/>
      <w:r>
        <w:t xml:space="preserve"> contains general information and guidance about learning, teaching and assessment within the Business School. The Generic Module Handbook covers the following topics:</w:t>
      </w:r>
    </w:p>
    <w:p w:rsidR="00E012AE" w:rsidRDefault="00E012AE" w:rsidP="00E012AE"/>
    <w:p w:rsidR="00E012AE" w:rsidRPr="00E012AE" w:rsidRDefault="00E012AE" w:rsidP="00E012AE">
      <w:r w:rsidRPr="00E012AE">
        <w:t>Student support</w:t>
      </w:r>
    </w:p>
    <w:p w:rsidR="00E012AE" w:rsidRPr="00E012AE" w:rsidRDefault="00E012AE" w:rsidP="00E012AE">
      <w:r w:rsidRPr="00E012AE">
        <w:t xml:space="preserve">Disability </w:t>
      </w:r>
    </w:p>
    <w:p w:rsidR="00E012AE" w:rsidRPr="00E012AE" w:rsidRDefault="00E012AE" w:rsidP="00E012AE">
      <w:r w:rsidRPr="00E012AE">
        <w:t>Attendance</w:t>
      </w:r>
    </w:p>
    <w:p w:rsidR="00E012AE" w:rsidRPr="00E012AE" w:rsidRDefault="00E012AE" w:rsidP="00E012AE">
      <w:r w:rsidRPr="00E012AE">
        <w:t>Overlong assignments</w:t>
      </w:r>
    </w:p>
    <w:p w:rsidR="00E012AE" w:rsidRPr="00E012AE" w:rsidRDefault="00E012AE" w:rsidP="00E012AE">
      <w:r w:rsidRPr="00E012AE">
        <w:t>Plagiarism and Unfair Means</w:t>
      </w:r>
    </w:p>
    <w:p w:rsidR="00E012AE" w:rsidRPr="00E012AE" w:rsidRDefault="00E012AE" w:rsidP="00E012AE">
      <w:r w:rsidRPr="00E012AE">
        <w:t>Ethical practice</w:t>
      </w:r>
    </w:p>
    <w:p w:rsidR="00E012AE" w:rsidRPr="00E012AE" w:rsidRDefault="00E012AE" w:rsidP="00E012AE">
      <w:r w:rsidRPr="00E012AE">
        <w:t>Examinations</w:t>
      </w:r>
    </w:p>
    <w:p w:rsidR="00E012AE" w:rsidRPr="00E012AE" w:rsidRDefault="00E012AE" w:rsidP="00E012AE">
      <w:r w:rsidRPr="00E012AE">
        <w:t>Mitigating circumstances and Absence with Good Cause</w:t>
      </w:r>
    </w:p>
    <w:p w:rsidR="00E012AE" w:rsidRPr="00E012AE" w:rsidRDefault="00E012AE" w:rsidP="00E012AE">
      <w:r w:rsidRPr="00E012AE">
        <w:t>Assessment grading</w:t>
      </w:r>
    </w:p>
    <w:p w:rsidR="00E012AE" w:rsidRDefault="00E012AE" w:rsidP="00E012AE">
      <w:r w:rsidRPr="00E012AE">
        <w:t>Module evaluation</w:t>
      </w:r>
    </w:p>
    <w:p w:rsidR="00E012AE" w:rsidRPr="00E012AE" w:rsidRDefault="00E012AE" w:rsidP="00E012AE">
      <w:r w:rsidRPr="00E012AE">
        <w:t>Module changes</w:t>
      </w:r>
    </w:p>
    <w:p w:rsidR="00E012AE" w:rsidRPr="00E012AE" w:rsidRDefault="00E012AE" w:rsidP="00E012AE">
      <w:r w:rsidRPr="00E012AE">
        <w:t>Health and safety</w:t>
      </w:r>
    </w:p>
    <w:p w:rsidR="00E012AE" w:rsidRDefault="00E012AE" w:rsidP="00E012AE"/>
    <w:p w:rsidR="00BB19A3" w:rsidRPr="00BB19A3" w:rsidRDefault="00BB19A3" w:rsidP="00BB19A3">
      <w:r w:rsidRPr="00BB19A3">
        <w:t xml:space="preserve">All students should also refer to their programme handbook for additional information including guidance on examinations, plagiarism and overlong assignments.  For non-Business School students this can be found at: </w:t>
      </w:r>
    </w:p>
    <w:p w:rsidR="00BB19A3" w:rsidRPr="00BB19A3" w:rsidRDefault="00BB19A3" w:rsidP="00BB19A3"/>
    <w:p w:rsidR="00E012AE" w:rsidRPr="00BB19A3" w:rsidRDefault="00EA7266" w:rsidP="00BB19A3">
      <w:r w:rsidRPr="00EA7266">
        <w:t>http:// www2.hull.ac.uk/hubs/induction</w:t>
      </w:r>
    </w:p>
    <w:p w:rsidR="00BB19A3" w:rsidRPr="00BB19A3" w:rsidRDefault="00633D1A" w:rsidP="00BB19A3">
      <w:pPr>
        <w:pStyle w:val="Heading1"/>
      </w:pPr>
      <w:bookmarkStart w:id="1" w:name="contacts"/>
      <w:r>
        <w:lastRenderedPageBreak/>
        <w:t>K</w:t>
      </w:r>
      <w:r w:rsidR="00BB19A3" w:rsidRPr="00BB19A3">
        <w:t>ey contacts</w:t>
      </w:r>
      <w:bookmarkEnd w:id="1"/>
      <w:r w:rsidR="00787415">
        <w:t xml:space="preserve"> [Please delete as appropriate]</w:t>
      </w:r>
    </w:p>
    <w:p w:rsidR="00BB19A3" w:rsidRPr="00BB19A3" w:rsidRDefault="00BB19A3" w:rsidP="00BB19A3"/>
    <w:tbl>
      <w:tblPr>
        <w:tblW w:w="0" w:type="auto"/>
        <w:tblLook w:val="01E0"/>
      </w:tblPr>
      <w:tblGrid>
        <w:gridCol w:w="2578"/>
        <w:gridCol w:w="1655"/>
        <w:gridCol w:w="1700"/>
        <w:gridCol w:w="3242"/>
      </w:tblGrid>
      <w:tr w:rsidR="00BB19A3" w:rsidRPr="00AA3988">
        <w:trPr>
          <w:trHeight w:val="720"/>
        </w:trPr>
        <w:tc>
          <w:tcPr>
            <w:tcW w:w="2605" w:type="dxa"/>
          </w:tcPr>
          <w:p w:rsidR="00BB19A3" w:rsidRPr="00BB19A3" w:rsidRDefault="00BB19A3" w:rsidP="00BB19A3">
            <w:r w:rsidRPr="00BB19A3">
              <w:t>Undergraduate office (Hull)</w:t>
            </w:r>
          </w:p>
        </w:tc>
        <w:tc>
          <w:tcPr>
            <w:tcW w:w="1673" w:type="dxa"/>
          </w:tcPr>
          <w:p w:rsidR="00BB19A3" w:rsidRPr="00BB19A3" w:rsidRDefault="00BB19A3" w:rsidP="00BB19A3">
            <w:proofErr w:type="spellStart"/>
            <w:r w:rsidRPr="00BB19A3">
              <w:t>Esk</w:t>
            </w:r>
            <w:proofErr w:type="spellEnd"/>
            <w:r w:rsidRPr="00BB19A3">
              <w:t xml:space="preserve"> 018</w:t>
            </w:r>
          </w:p>
        </w:tc>
        <w:tc>
          <w:tcPr>
            <w:tcW w:w="1721" w:type="dxa"/>
          </w:tcPr>
          <w:p w:rsidR="00BB19A3" w:rsidRPr="00BB19A3" w:rsidRDefault="00BB19A3" w:rsidP="00BB19A3">
            <w:r w:rsidRPr="00BB19A3">
              <w:t>01482 463736</w:t>
            </w:r>
          </w:p>
        </w:tc>
        <w:tc>
          <w:tcPr>
            <w:tcW w:w="3243" w:type="dxa"/>
          </w:tcPr>
          <w:p w:rsidR="00BB19A3" w:rsidRPr="00BB19A3" w:rsidRDefault="00BB19A3" w:rsidP="00BB19A3">
            <w:r w:rsidRPr="00BB19A3">
              <w:t>businessdegrees@hull.ac.uk</w:t>
            </w:r>
          </w:p>
        </w:tc>
      </w:tr>
      <w:tr w:rsidR="00BB19A3" w:rsidRPr="00AA3988">
        <w:trPr>
          <w:trHeight w:val="720"/>
        </w:trPr>
        <w:tc>
          <w:tcPr>
            <w:tcW w:w="2605" w:type="dxa"/>
          </w:tcPr>
          <w:p w:rsidR="00BB19A3" w:rsidRPr="00BB19A3" w:rsidRDefault="00BB19A3" w:rsidP="00BB19A3">
            <w:r w:rsidRPr="00BB19A3">
              <w:t>Undergraduate office (Scarborough)</w:t>
            </w:r>
          </w:p>
        </w:tc>
        <w:tc>
          <w:tcPr>
            <w:tcW w:w="1673" w:type="dxa"/>
          </w:tcPr>
          <w:p w:rsidR="00BB19A3" w:rsidRPr="00BB19A3" w:rsidRDefault="00BB19A3" w:rsidP="00BB19A3">
            <w:r w:rsidRPr="00BB19A3">
              <w:t>College House, CH5</w:t>
            </w:r>
          </w:p>
        </w:tc>
        <w:tc>
          <w:tcPr>
            <w:tcW w:w="1721" w:type="dxa"/>
          </w:tcPr>
          <w:p w:rsidR="00BB19A3" w:rsidRPr="00BB19A3" w:rsidRDefault="00BB19A3" w:rsidP="00BB19A3">
            <w:r w:rsidRPr="00BB19A3">
              <w:t>01723 357357</w:t>
            </w:r>
          </w:p>
        </w:tc>
        <w:tc>
          <w:tcPr>
            <w:tcW w:w="3243" w:type="dxa"/>
          </w:tcPr>
          <w:p w:rsidR="00BB19A3" w:rsidRPr="00BB19A3" w:rsidRDefault="00BB19A3" w:rsidP="00BB19A3">
            <w:r w:rsidRPr="00BB19A3">
              <w:t>SMCenquiries@hull.ac.uk</w:t>
            </w:r>
          </w:p>
        </w:tc>
      </w:tr>
      <w:tr w:rsidR="00BB19A3" w:rsidRPr="00AA3988">
        <w:trPr>
          <w:trHeight w:val="720"/>
        </w:trPr>
        <w:tc>
          <w:tcPr>
            <w:tcW w:w="2605" w:type="dxa"/>
          </w:tcPr>
          <w:p w:rsidR="00BB19A3" w:rsidRPr="00BB19A3" w:rsidRDefault="00BB19A3" w:rsidP="00BB19A3">
            <w:r w:rsidRPr="00BB19A3">
              <w:t>Postgraduate office (Hull)</w:t>
            </w:r>
          </w:p>
        </w:tc>
        <w:tc>
          <w:tcPr>
            <w:tcW w:w="1673" w:type="dxa"/>
          </w:tcPr>
          <w:p w:rsidR="00BB19A3" w:rsidRPr="00BB19A3" w:rsidRDefault="00BB19A3" w:rsidP="00BB19A3">
            <w:proofErr w:type="spellStart"/>
            <w:r w:rsidRPr="00BB19A3">
              <w:t>Derwent</w:t>
            </w:r>
            <w:proofErr w:type="spellEnd"/>
            <w:r w:rsidRPr="00BB19A3">
              <w:t xml:space="preserve"> 20/21</w:t>
            </w:r>
          </w:p>
        </w:tc>
        <w:tc>
          <w:tcPr>
            <w:tcW w:w="1721" w:type="dxa"/>
          </w:tcPr>
          <w:p w:rsidR="00BB19A3" w:rsidRPr="00BB19A3" w:rsidRDefault="00BB19A3" w:rsidP="00BB19A3">
            <w:r w:rsidRPr="00BB19A3">
              <w:t>01482 466659</w:t>
            </w:r>
          </w:p>
        </w:tc>
        <w:tc>
          <w:tcPr>
            <w:tcW w:w="3243" w:type="dxa"/>
          </w:tcPr>
          <w:p w:rsidR="00BB19A3" w:rsidRPr="00BB19A3" w:rsidRDefault="00BB19A3" w:rsidP="00BB19A3">
            <w:r w:rsidRPr="00BB19A3">
              <w:t>businessmasters@hull.ac.uk</w:t>
            </w:r>
          </w:p>
        </w:tc>
      </w:tr>
      <w:tr w:rsidR="00BB19A3" w:rsidRPr="00AA3988">
        <w:trPr>
          <w:trHeight w:val="720"/>
        </w:trPr>
        <w:tc>
          <w:tcPr>
            <w:tcW w:w="2605" w:type="dxa"/>
          </w:tcPr>
          <w:p w:rsidR="00BB19A3" w:rsidRPr="00BB19A3" w:rsidRDefault="00BB19A3" w:rsidP="00BB19A3">
            <w:r w:rsidRPr="00BB19A3">
              <w:t>External business unit (Hull)</w:t>
            </w:r>
          </w:p>
        </w:tc>
        <w:tc>
          <w:tcPr>
            <w:tcW w:w="1673" w:type="dxa"/>
          </w:tcPr>
          <w:p w:rsidR="00BB19A3" w:rsidRPr="00BB19A3" w:rsidRDefault="00BB19A3" w:rsidP="00BB19A3">
            <w:r w:rsidRPr="00BB19A3">
              <w:t>Nidd 203</w:t>
            </w:r>
          </w:p>
        </w:tc>
        <w:tc>
          <w:tcPr>
            <w:tcW w:w="1721" w:type="dxa"/>
          </w:tcPr>
          <w:p w:rsidR="00BB19A3" w:rsidRPr="00BB19A3" w:rsidRDefault="00BB19A3" w:rsidP="00BB19A3">
            <w:r w:rsidRPr="00BB19A3">
              <w:t>01482 467523</w:t>
            </w:r>
          </w:p>
        </w:tc>
        <w:tc>
          <w:tcPr>
            <w:tcW w:w="3243" w:type="dxa"/>
          </w:tcPr>
          <w:p w:rsidR="00BB19A3" w:rsidRPr="00BB19A3" w:rsidRDefault="00BB19A3" w:rsidP="00BB19A3">
            <w:r w:rsidRPr="00BB19A3">
              <w:t>executiveprogrammes@hull.ac.uk</w:t>
            </w:r>
          </w:p>
        </w:tc>
      </w:tr>
      <w:tr w:rsidR="00BB19A3" w:rsidRPr="00AA3988">
        <w:trPr>
          <w:trHeight w:val="720"/>
        </w:trPr>
        <w:tc>
          <w:tcPr>
            <w:tcW w:w="2605" w:type="dxa"/>
          </w:tcPr>
          <w:p w:rsidR="00BB19A3" w:rsidRPr="00BB19A3" w:rsidRDefault="00633D1A" w:rsidP="00BB19A3">
            <w:pPr>
              <w:rPr>
                <w:highlight w:val="lightGray"/>
              </w:rPr>
            </w:pPr>
            <w:r>
              <w:rPr>
                <w:highlight w:val="lightGray"/>
              </w:rPr>
              <w:t>Phil Robinson</w:t>
            </w:r>
          </w:p>
        </w:tc>
        <w:tc>
          <w:tcPr>
            <w:tcW w:w="1673" w:type="dxa"/>
          </w:tcPr>
          <w:p w:rsidR="00BB19A3" w:rsidRPr="00BB19A3" w:rsidRDefault="00633D1A" w:rsidP="00BB19A3">
            <w:pPr>
              <w:rPr>
                <w:highlight w:val="lightGray"/>
              </w:rPr>
            </w:pPr>
            <w:proofErr w:type="spellStart"/>
            <w:r>
              <w:rPr>
                <w:highlight w:val="lightGray"/>
              </w:rPr>
              <w:t>Esk</w:t>
            </w:r>
            <w:proofErr w:type="spellEnd"/>
            <w:r>
              <w:rPr>
                <w:highlight w:val="lightGray"/>
              </w:rPr>
              <w:t xml:space="preserve"> 120</w:t>
            </w:r>
          </w:p>
        </w:tc>
        <w:tc>
          <w:tcPr>
            <w:tcW w:w="1721" w:type="dxa"/>
          </w:tcPr>
          <w:p w:rsidR="00BB19A3" w:rsidRPr="00BB19A3" w:rsidRDefault="00633D1A" w:rsidP="00BB19A3">
            <w:pPr>
              <w:rPr>
                <w:highlight w:val="lightGray"/>
              </w:rPr>
            </w:pPr>
            <w:r>
              <w:rPr>
                <w:highlight w:val="lightGray"/>
              </w:rPr>
              <w:t>01482-463510</w:t>
            </w:r>
          </w:p>
        </w:tc>
        <w:tc>
          <w:tcPr>
            <w:tcW w:w="3243" w:type="dxa"/>
          </w:tcPr>
          <w:p w:rsidR="00BB19A3" w:rsidRPr="00BB19A3" w:rsidRDefault="00633D1A" w:rsidP="00633D1A">
            <w:pPr>
              <w:rPr>
                <w:highlight w:val="lightGray"/>
              </w:rPr>
            </w:pPr>
            <w:r>
              <w:rPr>
                <w:highlight w:val="lightGray"/>
              </w:rPr>
              <w:t>Philip.robinson@hull.ac.uk</w:t>
            </w:r>
          </w:p>
        </w:tc>
      </w:tr>
    </w:tbl>
    <w:p w:rsidR="00BB19A3" w:rsidRPr="00BB19A3" w:rsidRDefault="00BB19A3" w:rsidP="00BB19A3"/>
    <w:p w:rsidR="00BB19A3" w:rsidRPr="00BB19A3" w:rsidRDefault="00BB19A3" w:rsidP="00BB19A3"/>
    <w:p w:rsidR="00BB19A3" w:rsidRPr="00BB19A3" w:rsidRDefault="00BB19A3" w:rsidP="00BB19A3">
      <w:pPr>
        <w:pStyle w:val="Heading1"/>
      </w:pPr>
      <w:bookmarkStart w:id="2" w:name="email"/>
      <w:r w:rsidRPr="00BB19A3">
        <w:t>Using your University email address</w:t>
      </w:r>
      <w:bookmarkEnd w:id="2"/>
    </w:p>
    <w:p w:rsidR="00BB19A3" w:rsidRPr="00BB19A3" w:rsidRDefault="00BB19A3" w:rsidP="00BB19A3"/>
    <w:p w:rsidR="004F5E0D" w:rsidRDefault="009100F1" w:rsidP="00BB19A3">
      <w:r>
        <w:t xml:space="preserve">The Business School sends ALL formal communication with students to their University email accounts. </w:t>
      </w:r>
      <w:r w:rsidR="00BB19A3" w:rsidRPr="00BB19A3">
        <w:t xml:space="preserve">Any of the staff listed above may try and contact you via your University email address. As a result all students should check their University email address on a regular basis. </w:t>
      </w:r>
    </w:p>
    <w:p w:rsidR="00BB19A3" w:rsidRPr="004F5E0D" w:rsidRDefault="000F5FC3" w:rsidP="00BB19A3">
      <w:pPr>
        <w:rPr>
          <w:b/>
          <w:u w:val="single"/>
        </w:rPr>
      </w:pPr>
      <w:r w:rsidRPr="000F5FC3">
        <w:rPr>
          <w:b/>
          <w:u w:val="single"/>
        </w:rPr>
        <w:t xml:space="preserve">Failure to do so will mean you miss out on important information. </w:t>
      </w:r>
    </w:p>
    <w:p w:rsidR="00BB19A3" w:rsidRPr="00BB19A3" w:rsidRDefault="00BB19A3" w:rsidP="00BB19A3"/>
    <w:p w:rsidR="00BB19A3" w:rsidRPr="00BB19A3" w:rsidRDefault="00BB19A3" w:rsidP="00787415">
      <w:pPr>
        <w:pStyle w:val="Heading1"/>
      </w:pPr>
      <w:r w:rsidRPr="00BB19A3">
        <w:br w:type="page"/>
      </w:r>
      <w:bookmarkStart w:id="3" w:name="teaching"/>
      <w:r w:rsidRPr="00BB19A3">
        <w:lastRenderedPageBreak/>
        <w:t>Teaching sessions</w:t>
      </w:r>
    </w:p>
    <w:bookmarkEnd w:id="3"/>
    <w:p w:rsidR="00BB19A3" w:rsidRPr="00BB19A3" w:rsidRDefault="00BB19A3" w:rsidP="00BB19A3"/>
    <w:tbl>
      <w:tblPr>
        <w:tblStyle w:val="TableGrid"/>
        <w:tblW w:w="9527" w:type="dxa"/>
        <w:tblLayout w:type="fixed"/>
        <w:tblLook w:val="04A0"/>
      </w:tblPr>
      <w:tblGrid>
        <w:gridCol w:w="1384"/>
        <w:gridCol w:w="42"/>
        <w:gridCol w:w="1517"/>
        <w:gridCol w:w="43"/>
        <w:gridCol w:w="3359"/>
        <w:gridCol w:w="1276"/>
        <w:gridCol w:w="44"/>
        <w:gridCol w:w="1799"/>
        <w:gridCol w:w="63"/>
      </w:tblGrid>
      <w:tr w:rsidR="00BB19A3" w:rsidRPr="00AA3988" w:rsidTr="007024C8">
        <w:trPr>
          <w:trHeight w:val="480"/>
        </w:trPr>
        <w:tc>
          <w:tcPr>
            <w:tcW w:w="1426" w:type="dxa"/>
            <w:gridSpan w:val="2"/>
          </w:tcPr>
          <w:p w:rsidR="00BB19A3" w:rsidRPr="00BB19A3" w:rsidRDefault="00BB19A3" w:rsidP="00BB19A3">
            <w:r w:rsidRPr="00BB19A3">
              <w:t>Date</w:t>
            </w:r>
          </w:p>
        </w:tc>
        <w:tc>
          <w:tcPr>
            <w:tcW w:w="1560" w:type="dxa"/>
            <w:gridSpan w:val="2"/>
          </w:tcPr>
          <w:p w:rsidR="00BB19A3" w:rsidRPr="00BB19A3" w:rsidRDefault="00BB19A3" w:rsidP="00BB19A3">
            <w:r w:rsidRPr="00BB19A3">
              <w:t>Time</w:t>
            </w:r>
          </w:p>
        </w:tc>
        <w:tc>
          <w:tcPr>
            <w:tcW w:w="3359" w:type="dxa"/>
          </w:tcPr>
          <w:p w:rsidR="00BB19A3" w:rsidRPr="00BB19A3" w:rsidRDefault="00BB19A3" w:rsidP="00BB19A3">
            <w:r w:rsidRPr="00BB19A3">
              <w:t>Topic</w:t>
            </w:r>
          </w:p>
        </w:tc>
        <w:tc>
          <w:tcPr>
            <w:tcW w:w="1320" w:type="dxa"/>
            <w:gridSpan w:val="2"/>
          </w:tcPr>
          <w:p w:rsidR="00BB19A3" w:rsidRPr="00BB19A3" w:rsidRDefault="00BB19A3" w:rsidP="00BB19A3">
            <w:r w:rsidRPr="00BB19A3">
              <w:t>Location</w:t>
            </w:r>
          </w:p>
        </w:tc>
        <w:tc>
          <w:tcPr>
            <w:tcW w:w="1862" w:type="dxa"/>
            <w:gridSpan w:val="2"/>
          </w:tcPr>
          <w:p w:rsidR="00BB19A3" w:rsidRPr="00BB19A3" w:rsidRDefault="00BB19A3" w:rsidP="00BB19A3">
            <w:r w:rsidRPr="00BB19A3">
              <w:t>Tutor</w:t>
            </w:r>
          </w:p>
        </w:tc>
      </w:tr>
      <w:tr w:rsidR="00BB19A3" w:rsidRPr="00AA3988" w:rsidTr="007024C8">
        <w:trPr>
          <w:trHeight w:val="480"/>
        </w:trPr>
        <w:tc>
          <w:tcPr>
            <w:tcW w:w="1426" w:type="dxa"/>
            <w:gridSpan w:val="2"/>
          </w:tcPr>
          <w:p w:rsidR="00BB19A3" w:rsidRPr="00BB19A3" w:rsidRDefault="007024C8" w:rsidP="00BB19A3">
            <w:r>
              <w:t>4/10/2012</w:t>
            </w:r>
          </w:p>
        </w:tc>
        <w:tc>
          <w:tcPr>
            <w:tcW w:w="1560" w:type="dxa"/>
            <w:gridSpan w:val="2"/>
          </w:tcPr>
          <w:p w:rsidR="00BB19A3" w:rsidRPr="00BB19A3" w:rsidRDefault="007024C8" w:rsidP="007024C8">
            <w:r>
              <w:t>4.15</w:t>
            </w:r>
          </w:p>
        </w:tc>
        <w:tc>
          <w:tcPr>
            <w:tcW w:w="3359" w:type="dxa"/>
          </w:tcPr>
          <w:p w:rsidR="00BB19A3" w:rsidRDefault="007024C8" w:rsidP="007024C8">
            <w:r>
              <w:t>Introduction to the module.</w:t>
            </w:r>
          </w:p>
          <w:p w:rsidR="007024C8" w:rsidRPr="00BB19A3" w:rsidRDefault="007024C8" w:rsidP="007024C8">
            <w:r>
              <w:t>Sources of English Law</w:t>
            </w:r>
          </w:p>
        </w:tc>
        <w:tc>
          <w:tcPr>
            <w:tcW w:w="1320" w:type="dxa"/>
            <w:gridSpan w:val="2"/>
          </w:tcPr>
          <w:p w:rsidR="00BB19A3" w:rsidRPr="00BB19A3" w:rsidRDefault="007024C8" w:rsidP="00BB19A3">
            <w:r>
              <w:t>WI-LT15</w:t>
            </w:r>
          </w:p>
        </w:tc>
        <w:tc>
          <w:tcPr>
            <w:tcW w:w="1862" w:type="dxa"/>
            <w:gridSpan w:val="2"/>
          </w:tcPr>
          <w:p w:rsidR="00BB19A3" w:rsidRPr="00BB19A3" w:rsidRDefault="007024C8" w:rsidP="00BB19A3">
            <w:r>
              <w:t>Phil Robinson</w:t>
            </w:r>
          </w:p>
        </w:tc>
      </w:tr>
      <w:tr w:rsidR="00BB19A3" w:rsidRPr="00AA3988" w:rsidTr="007024C8">
        <w:trPr>
          <w:trHeight w:val="480"/>
        </w:trPr>
        <w:tc>
          <w:tcPr>
            <w:tcW w:w="1426" w:type="dxa"/>
            <w:gridSpan w:val="2"/>
          </w:tcPr>
          <w:p w:rsidR="00BB19A3" w:rsidRPr="00BB19A3" w:rsidRDefault="007024C8" w:rsidP="00BB19A3">
            <w:r>
              <w:t>11/10/2012</w:t>
            </w:r>
          </w:p>
        </w:tc>
        <w:tc>
          <w:tcPr>
            <w:tcW w:w="1560" w:type="dxa"/>
            <w:gridSpan w:val="2"/>
          </w:tcPr>
          <w:p w:rsidR="00BB19A3" w:rsidRPr="00BB19A3" w:rsidRDefault="007024C8" w:rsidP="00BB19A3">
            <w:r>
              <w:t>4.15</w:t>
            </w:r>
          </w:p>
        </w:tc>
        <w:tc>
          <w:tcPr>
            <w:tcW w:w="3359" w:type="dxa"/>
          </w:tcPr>
          <w:p w:rsidR="00BB19A3" w:rsidRPr="00BB19A3" w:rsidRDefault="007024C8" w:rsidP="007024C8">
            <w:r>
              <w:t>Essential elements of a contract (1)</w:t>
            </w:r>
          </w:p>
        </w:tc>
        <w:tc>
          <w:tcPr>
            <w:tcW w:w="1320" w:type="dxa"/>
            <w:gridSpan w:val="2"/>
          </w:tcPr>
          <w:p w:rsidR="00BB19A3" w:rsidRPr="00BB19A3" w:rsidRDefault="007024C8" w:rsidP="007024C8">
            <w:r>
              <w:t>WI-LT15</w:t>
            </w:r>
          </w:p>
        </w:tc>
        <w:tc>
          <w:tcPr>
            <w:tcW w:w="1862" w:type="dxa"/>
            <w:gridSpan w:val="2"/>
          </w:tcPr>
          <w:p w:rsidR="00BB19A3" w:rsidRPr="00BB19A3" w:rsidRDefault="007024C8" w:rsidP="007024C8">
            <w:r>
              <w:t>Phil Robinson</w:t>
            </w:r>
          </w:p>
        </w:tc>
      </w:tr>
      <w:tr w:rsidR="00BB19A3" w:rsidRPr="00AA3988" w:rsidTr="007024C8">
        <w:trPr>
          <w:trHeight w:val="480"/>
        </w:trPr>
        <w:tc>
          <w:tcPr>
            <w:tcW w:w="1426" w:type="dxa"/>
            <w:gridSpan w:val="2"/>
          </w:tcPr>
          <w:p w:rsidR="00BB19A3" w:rsidRPr="00BB19A3" w:rsidRDefault="007024C8" w:rsidP="00BB19A3">
            <w:r>
              <w:t>18/10/2012</w:t>
            </w:r>
          </w:p>
        </w:tc>
        <w:tc>
          <w:tcPr>
            <w:tcW w:w="1560" w:type="dxa"/>
            <w:gridSpan w:val="2"/>
          </w:tcPr>
          <w:p w:rsidR="00BB19A3" w:rsidRPr="00BB19A3" w:rsidRDefault="007024C8" w:rsidP="00BB19A3">
            <w:r>
              <w:t>4.15</w:t>
            </w:r>
          </w:p>
        </w:tc>
        <w:tc>
          <w:tcPr>
            <w:tcW w:w="3359" w:type="dxa"/>
          </w:tcPr>
          <w:p w:rsidR="00BB19A3" w:rsidRPr="00BB19A3" w:rsidRDefault="00A22985" w:rsidP="00A22985">
            <w:r>
              <w:t>Essential elements of a contract (2)</w:t>
            </w:r>
          </w:p>
        </w:tc>
        <w:tc>
          <w:tcPr>
            <w:tcW w:w="1320" w:type="dxa"/>
            <w:gridSpan w:val="2"/>
          </w:tcPr>
          <w:p w:rsidR="00BB19A3" w:rsidRPr="00BB19A3" w:rsidRDefault="00A22985" w:rsidP="00BB19A3">
            <w:r>
              <w:t>WI-LT15</w:t>
            </w:r>
          </w:p>
        </w:tc>
        <w:tc>
          <w:tcPr>
            <w:tcW w:w="1862" w:type="dxa"/>
            <w:gridSpan w:val="2"/>
          </w:tcPr>
          <w:p w:rsidR="00BB19A3" w:rsidRPr="00BB19A3" w:rsidRDefault="00A22985" w:rsidP="00A22985">
            <w:r>
              <w:t>Phil Robinson</w:t>
            </w:r>
          </w:p>
        </w:tc>
      </w:tr>
      <w:tr w:rsidR="00BB19A3" w:rsidRPr="00AA3988" w:rsidTr="007024C8">
        <w:trPr>
          <w:trHeight w:val="480"/>
        </w:trPr>
        <w:tc>
          <w:tcPr>
            <w:tcW w:w="1426" w:type="dxa"/>
            <w:gridSpan w:val="2"/>
          </w:tcPr>
          <w:p w:rsidR="00BB19A3" w:rsidRPr="00BB19A3" w:rsidRDefault="00A22985" w:rsidP="00BB19A3">
            <w:r>
              <w:t>25/10/2012</w:t>
            </w:r>
          </w:p>
        </w:tc>
        <w:tc>
          <w:tcPr>
            <w:tcW w:w="1560" w:type="dxa"/>
            <w:gridSpan w:val="2"/>
          </w:tcPr>
          <w:p w:rsidR="00BB19A3" w:rsidRPr="00BB19A3" w:rsidRDefault="00A22985" w:rsidP="00BB19A3">
            <w:r>
              <w:t>4.15</w:t>
            </w:r>
          </w:p>
        </w:tc>
        <w:tc>
          <w:tcPr>
            <w:tcW w:w="3359" w:type="dxa"/>
          </w:tcPr>
          <w:p w:rsidR="00BB19A3" w:rsidRPr="00BB19A3" w:rsidRDefault="00A22985" w:rsidP="00A22985">
            <w:r>
              <w:t>Essential elements of  contract (3)</w:t>
            </w:r>
          </w:p>
        </w:tc>
        <w:tc>
          <w:tcPr>
            <w:tcW w:w="1320" w:type="dxa"/>
            <w:gridSpan w:val="2"/>
          </w:tcPr>
          <w:p w:rsidR="00BB19A3" w:rsidRPr="00BB19A3" w:rsidRDefault="00A22985" w:rsidP="00A22985">
            <w:r>
              <w:t>WI-LT15</w:t>
            </w:r>
          </w:p>
        </w:tc>
        <w:tc>
          <w:tcPr>
            <w:tcW w:w="1862" w:type="dxa"/>
            <w:gridSpan w:val="2"/>
          </w:tcPr>
          <w:p w:rsidR="00BB19A3" w:rsidRPr="00BB19A3" w:rsidRDefault="00A22985" w:rsidP="00BB19A3">
            <w:r>
              <w:t>Phil Robinson</w:t>
            </w:r>
          </w:p>
        </w:tc>
      </w:tr>
      <w:tr w:rsidR="00BB19A3" w:rsidRPr="00AA3988" w:rsidTr="007024C8">
        <w:trPr>
          <w:trHeight w:val="480"/>
        </w:trPr>
        <w:tc>
          <w:tcPr>
            <w:tcW w:w="1426" w:type="dxa"/>
            <w:gridSpan w:val="2"/>
          </w:tcPr>
          <w:p w:rsidR="00BB19A3" w:rsidRPr="00BB19A3" w:rsidRDefault="00A22985" w:rsidP="00BB19A3">
            <w:r>
              <w:t>1/11/2012</w:t>
            </w:r>
          </w:p>
        </w:tc>
        <w:tc>
          <w:tcPr>
            <w:tcW w:w="1560" w:type="dxa"/>
            <w:gridSpan w:val="2"/>
          </w:tcPr>
          <w:p w:rsidR="00BB19A3" w:rsidRPr="00BB19A3" w:rsidRDefault="00A22985" w:rsidP="00A22985">
            <w:r>
              <w:t>4.15</w:t>
            </w:r>
          </w:p>
        </w:tc>
        <w:tc>
          <w:tcPr>
            <w:tcW w:w="3359" w:type="dxa"/>
          </w:tcPr>
          <w:p w:rsidR="00BB19A3" w:rsidRPr="00BB19A3" w:rsidRDefault="00A22985" w:rsidP="00A22985">
            <w:r>
              <w:t>Terms and exclusion clauses</w:t>
            </w:r>
          </w:p>
        </w:tc>
        <w:tc>
          <w:tcPr>
            <w:tcW w:w="1320" w:type="dxa"/>
            <w:gridSpan w:val="2"/>
          </w:tcPr>
          <w:p w:rsidR="00BB19A3" w:rsidRPr="00BB19A3" w:rsidRDefault="00A22985" w:rsidP="00A22985">
            <w:r>
              <w:t>WI-LT15</w:t>
            </w:r>
          </w:p>
        </w:tc>
        <w:tc>
          <w:tcPr>
            <w:tcW w:w="1862" w:type="dxa"/>
            <w:gridSpan w:val="2"/>
          </w:tcPr>
          <w:p w:rsidR="00BB19A3" w:rsidRPr="00BB19A3" w:rsidRDefault="00A22985" w:rsidP="00BB19A3">
            <w:r>
              <w:t>Phil Robinson</w:t>
            </w:r>
          </w:p>
        </w:tc>
      </w:tr>
      <w:tr w:rsidR="00BB19A3" w:rsidRPr="00AA3988" w:rsidTr="007024C8">
        <w:trPr>
          <w:trHeight w:val="480"/>
        </w:trPr>
        <w:tc>
          <w:tcPr>
            <w:tcW w:w="1426" w:type="dxa"/>
            <w:gridSpan w:val="2"/>
          </w:tcPr>
          <w:p w:rsidR="00BB19A3" w:rsidRPr="00BB19A3" w:rsidRDefault="008B39C7" w:rsidP="00BB19A3">
            <w:r>
              <w:t>8/11/2012</w:t>
            </w:r>
          </w:p>
        </w:tc>
        <w:tc>
          <w:tcPr>
            <w:tcW w:w="1560" w:type="dxa"/>
            <w:gridSpan w:val="2"/>
          </w:tcPr>
          <w:p w:rsidR="00BB19A3" w:rsidRPr="00BB19A3" w:rsidRDefault="008B39C7" w:rsidP="00BB19A3">
            <w:r>
              <w:t>4.15</w:t>
            </w:r>
          </w:p>
        </w:tc>
        <w:tc>
          <w:tcPr>
            <w:tcW w:w="3359" w:type="dxa"/>
          </w:tcPr>
          <w:p w:rsidR="00BB19A3" w:rsidRPr="00BB19A3" w:rsidRDefault="008B39C7" w:rsidP="008B39C7">
            <w:r>
              <w:t>Vitiating factors (1)</w:t>
            </w:r>
          </w:p>
        </w:tc>
        <w:tc>
          <w:tcPr>
            <w:tcW w:w="1320" w:type="dxa"/>
            <w:gridSpan w:val="2"/>
          </w:tcPr>
          <w:p w:rsidR="00BB19A3" w:rsidRPr="00BB19A3" w:rsidRDefault="008B39C7" w:rsidP="00BB19A3">
            <w:r>
              <w:t>WI-LT15</w:t>
            </w:r>
          </w:p>
        </w:tc>
        <w:tc>
          <w:tcPr>
            <w:tcW w:w="1862" w:type="dxa"/>
            <w:gridSpan w:val="2"/>
          </w:tcPr>
          <w:p w:rsidR="00BB19A3" w:rsidRPr="00BB19A3" w:rsidRDefault="008B39C7" w:rsidP="00BB19A3">
            <w:r>
              <w:t>Phil Robinson</w:t>
            </w:r>
          </w:p>
        </w:tc>
      </w:tr>
      <w:tr w:rsidR="00BB19A3" w:rsidRPr="00AA3988" w:rsidTr="007024C8">
        <w:trPr>
          <w:trHeight w:val="480"/>
        </w:trPr>
        <w:tc>
          <w:tcPr>
            <w:tcW w:w="1426" w:type="dxa"/>
            <w:gridSpan w:val="2"/>
          </w:tcPr>
          <w:p w:rsidR="00BB19A3" w:rsidRPr="00BB19A3" w:rsidRDefault="008B39C7" w:rsidP="00BB19A3">
            <w:r>
              <w:t>15/11/2012</w:t>
            </w:r>
          </w:p>
        </w:tc>
        <w:tc>
          <w:tcPr>
            <w:tcW w:w="1560" w:type="dxa"/>
            <w:gridSpan w:val="2"/>
          </w:tcPr>
          <w:p w:rsidR="00BB19A3" w:rsidRPr="00BB19A3" w:rsidRDefault="008B39C7" w:rsidP="00BB19A3">
            <w:r>
              <w:t>4.15</w:t>
            </w:r>
          </w:p>
        </w:tc>
        <w:tc>
          <w:tcPr>
            <w:tcW w:w="3359" w:type="dxa"/>
          </w:tcPr>
          <w:p w:rsidR="00BB19A3" w:rsidRPr="00BB19A3" w:rsidRDefault="008B39C7" w:rsidP="008B39C7">
            <w:r>
              <w:t>Vitiating factors (2)</w:t>
            </w:r>
          </w:p>
        </w:tc>
        <w:tc>
          <w:tcPr>
            <w:tcW w:w="1320" w:type="dxa"/>
            <w:gridSpan w:val="2"/>
          </w:tcPr>
          <w:p w:rsidR="00BB19A3" w:rsidRPr="00BB19A3" w:rsidRDefault="008B39C7" w:rsidP="008B39C7">
            <w:r>
              <w:t>WI-LT15</w:t>
            </w:r>
          </w:p>
        </w:tc>
        <w:tc>
          <w:tcPr>
            <w:tcW w:w="1862" w:type="dxa"/>
            <w:gridSpan w:val="2"/>
          </w:tcPr>
          <w:p w:rsidR="00BB19A3" w:rsidRPr="00BB19A3" w:rsidRDefault="008B39C7" w:rsidP="00BB19A3">
            <w:r>
              <w:t>Phil Robinson</w:t>
            </w:r>
          </w:p>
        </w:tc>
      </w:tr>
      <w:tr w:rsidR="00BB19A3" w:rsidRPr="00AA3988" w:rsidTr="007024C8">
        <w:trPr>
          <w:trHeight w:val="480"/>
        </w:trPr>
        <w:tc>
          <w:tcPr>
            <w:tcW w:w="1426" w:type="dxa"/>
            <w:gridSpan w:val="2"/>
          </w:tcPr>
          <w:p w:rsidR="00BB19A3" w:rsidRPr="00BB19A3" w:rsidRDefault="008B39C7" w:rsidP="00BB19A3">
            <w:r>
              <w:t>22/11/2012</w:t>
            </w:r>
          </w:p>
        </w:tc>
        <w:tc>
          <w:tcPr>
            <w:tcW w:w="1560" w:type="dxa"/>
            <w:gridSpan w:val="2"/>
          </w:tcPr>
          <w:p w:rsidR="00BB19A3" w:rsidRPr="00BB19A3" w:rsidRDefault="008B39C7" w:rsidP="00BB19A3">
            <w:r>
              <w:t>4.15</w:t>
            </w:r>
          </w:p>
        </w:tc>
        <w:tc>
          <w:tcPr>
            <w:tcW w:w="3359" w:type="dxa"/>
          </w:tcPr>
          <w:p w:rsidR="00BB19A3" w:rsidRPr="00BB19A3" w:rsidRDefault="008B39C7" w:rsidP="008B39C7">
            <w:r>
              <w:t>Discharge and remedies</w:t>
            </w:r>
          </w:p>
        </w:tc>
        <w:tc>
          <w:tcPr>
            <w:tcW w:w="1320" w:type="dxa"/>
            <w:gridSpan w:val="2"/>
          </w:tcPr>
          <w:p w:rsidR="00BB19A3" w:rsidRPr="00BB19A3" w:rsidRDefault="008B39C7" w:rsidP="00BB19A3">
            <w:r>
              <w:t>WI-LT15</w:t>
            </w:r>
          </w:p>
        </w:tc>
        <w:tc>
          <w:tcPr>
            <w:tcW w:w="1862" w:type="dxa"/>
            <w:gridSpan w:val="2"/>
          </w:tcPr>
          <w:p w:rsidR="00BB19A3" w:rsidRPr="00BB19A3" w:rsidRDefault="008B39C7" w:rsidP="00BB19A3">
            <w:r>
              <w:t>Phil Robinson</w:t>
            </w:r>
          </w:p>
        </w:tc>
      </w:tr>
      <w:tr w:rsidR="00BB19A3" w:rsidRPr="00AA3988" w:rsidTr="007024C8">
        <w:trPr>
          <w:trHeight w:val="480"/>
        </w:trPr>
        <w:tc>
          <w:tcPr>
            <w:tcW w:w="1426" w:type="dxa"/>
            <w:gridSpan w:val="2"/>
          </w:tcPr>
          <w:p w:rsidR="00BB19A3" w:rsidRPr="00BB19A3" w:rsidRDefault="008B39C7" w:rsidP="00BB19A3">
            <w:r>
              <w:t>29/11/2012</w:t>
            </w:r>
          </w:p>
        </w:tc>
        <w:tc>
          <w:tcPr>
            <w:tcW w:w="1560" w:type="dxa"/>
            <w:gridSpan w:val="2"/>
          </w:tcPr>
          <w:p w:rsidR="00BB19A3" w:rsidRPr="00BB19A3" w:rsidRDefault="008B39C7" w:rsidP="00BB19A3">
            <w:r>
              <w:t>4.15</w:t>
            </w:r>
          </w:p>
        </w:tc>
        <w:tc>
          <w:tcPr>
            <w:tcW w:w="3359" w:type="dxa"/>
          </w:tcPr>
          <w:p w:rsidR="00BB19A3" w:rsidRPr="00BB19A3" w:rsidRDefault="008B39C7" w:rsidP="00BB19A3">
            <w:r>
              <w:t>Employment Law (1)</w:t>
            </w:r>
          </w:p>
        </w:tc>
        <w:tc>
          <w:tcPr>
            <w:tcW w:w="1320" w:type="dxa"/>
            <w:gridSpan w:val="2"/>
          </w:tcPr>
          <w:p w:rsidR="00BB19A3" w:rsidRPr="00BB19A3" w:rsidRDefault="008B39C7" w:rsidP="008B39C7">
            <w:r>
              <w:t>WI-LT15</w:t>
            </w:r>
          </w:p>
        </w:tc>
        <w:tc>
          <w:tcPr>
            <w:tcW w:w="1862" w:type="dxa"/>
            <w:gridSpan w:val="2"/>
          </w:tcPr>
          <w:p w:rsidR="00BB19A3" w:rsidRPr="00BB19A3" w:rsidRDefault="008B39C7" w:rsidP="00BB19A3">
            <w:r>
              <w:t>Phil Robinson</w:t>
            </w:r>
          </w:p>
        </w:tc>
      </w:tr>
      <w:tr w:rsidR="00BB19A3" w:rsidRPr="00AA3988" w:rsidTr="007024C8">
        <w:trPr>
          <w:trHeight w:val="480"/>
        </w:trPr>
        <w:tc>
          <w:tcPr>
            <w:tcW w:w="1426" w:type="dxa"/>
            <w:gridSpan w:val="2"/>
          </w:tcPr>
          <w:p w:rsidR="00BB19A3" w:rsidRPr="00BB19A3" w:rsidRDefault="008B39C7" w:rsidP="008B39C7">
            <w:r>
              <w:t>6/12/2012</w:t>
            </w:r>
          </w:p>
        </w:tc>
        <w:tc>
          <w:tcPr>
            <w:tcW w:w="1560" w:type="dxa"/>
            <w:gridSpan w:val="2"/>
          </w:tcPr>
          <w:p w:rsidR="00BB19A3" w:rsidRPr="00BB19A3" w:rsidRDefault="008B39C7" w:rsidP="00BB19A3">
            <w:r>
              <w:t>4.15</w:t>
            </w:r>
          </w:p>
        </w:tc>
        <w:tc>
          <w:tcPr>
            <w:tcW w:w="3359" w:type="dxa"/>
          </w:tcPr>
          <w:p w:rsidR="00BB19A3" w:rsidRPr="00BB19A3" w:rsidRDefault="008B39C7" w:rsidP="008B39C7">
            <w:r>
              <w:t>Employment Law (2)</w:t>
            </w:r>
          </w:p>
        </w:tc>
        <w:tc>
          <w:tcPr>
            <w:tcW w:w="1320" w:type="dxa"/>
            <w:gridSpan w:val="2"/>
          </w:tcPr>
          <w:p w:rsidR="00BB19A3" w:rsidRPr="00BB19A3" w:rsidRDefault="008B39C7" w:rsidP="008B39C7">
            <w:r>
              <w:t xml:space="preserve">WI-LT15 </w:t>
            </w:r>
          </w:p>
        </w:tc>
        <w:tc>
          <w:tcPr>
            <w:tcW w:w="1862" w:type="dxa"/>
            <w:gridSpan w:val="2"/>
          </w:tcPr>
          <w:p w:rsidR="00BB19A3" w:rsidRPr="00BB19A3" w:rsidRDefault="008B39C7" w:rsidP="00BB19A3">
            <w:r>
              <w:t>Phil Robinson</w:t>
            </w:r>
          </w:p>
        </w:tc>
      </w:tr>
      <w:tr w:rsidR="007024C8" w:rsidTr="007024C8">
        <w:trPr>
          <w:gridAfter w:val="1"/>
          <w:wAfter w:w="63" w:type="dxa"/>
          <w:trHeight w:val="501"/>
        </w:trPr>
        <w:tc>
          <w:tcPr>
            <w:tcW w:w="1384" w:type="dxa"/>
          </w:tcPr>
          <w:p w:rsidR="007024C8" w:rsidRDefault="007024C8" w:rsidP="00BB19A3"/>
        </w:tc>
        <w:tc>
          <w:tcPr>
            <w:tcW w:w="1559" w:type="dxa"/>
            <w:gridSpan w:val="2"/>
          </w:tcPr>
          <w:p w:rsidR="007024C8" w:rsidRDefault="007024C8" w:rsidP="00BB19A3"/>
        </w:tc>
        <w:tc>
          <w:tcPr>
            <w:tcW w:w="3402" w:type="dxa"/>
            <w:gridSpan w:val="2"/>
          </w:tcPr>
          <w:p w:rsidR="007024C8" w:rsidRDefault="008B39C7" w:rsidP="00BB19A3">
            <w:r>
              <w:t>CHRISTMAS BREAK</w:t>
            </w:r>
          </w:p>
        </w:tc>
        <w:tc>
          <w:tcPr>
            <w:tcW w:w="1276" w:type="dxa"/>
          </w:tcPr>
          <w:p w:rsidR="007024C8" w:rsidRDefault="007024C8" w:rsidP="00BB19A3"/>
        </w:tc>
        <w:tc>
          <w:tcPr>
            <w:tcW w:w="1843" w:type="dxa"/>
            <w:gridSpan w:val="2"/>
          </w:tcPr>
          <w:p w:rsidR="007024C8" w:rsidRDefault="007024C8" w:rsidP="00BB19A3"/>
        </w:tc>
      </w:tr>
      <w:tr w:rsidR="007024C8" w:rsidTr="00555332">
        <w:trPr>
          <w:gridAfter w:val="1"/>
          <w:wAfter w:w="63" w:type="dxa"/>
          <w:trHeight w:val="439"/>
        </w:trPr>
        <w:tc>
          <w:tcPr>
            <w:tcW w:w="1384" w:type="dxa"/>
          </w:tcPr>
          <w:p w:rsidR="007024C8" w:rsidRDefault="00555332" w:rsidP="00BB19A3">
            <w:r>
              <w:t>31/1/2013</w:t>
            </w:r>
          </w:p>
        </w:tc>
        <w:tc>
          <w:tcPr>
            <w:tcW w:w="1559" w:type="dxa"/>
            <w:gridSpan w:val="2"/>
          </w:tcPr>
          <w:p w:rsidR="007024C8" w:rsidRDefault="00555332" w:rsidP="00BB19A3">
            <w:r>
              <w:t>4.15</w:t>
            </w:r>
          </w:p>
        </w:tc>
        <w:tc>
          <w:tcPr>
            <w:tcW w:w="3402" w:type="dxa"/>
            <w:gridSpan w:val="2"/>
          </w:tcPr>
          <w:p w:rsidR="007024C8" w:rsidRDefault="00555332" w:rsidP="00BB19A3">
            <w:r>
              <w:t>The tort of negligence</w:t>
            </w:r>
          </w:p>
        </w:tc>
        <w:tc>
          <w:tcPr>
            <w:tcW w:w="1276" w:type="dxa"/>
          </w:tcPr>
          <w:p w:rsidR="007024C8" w:rsidRDefault="00555332" w:rsidP="00BB19A3">
            <w:r>
              <w:t>WI-LT15</w:t>
            </w:r>
          </w:p>
        </w:tc>
        <w:tc>
          <w:tcPr>
            <w:tcW w:w="1843" w:type="dxa"/>
            <w:gridSpan w:val="2"/>
          </w:tcPr>
          <w:p w:rsidR="007024C8" w:rsidRDefault="00555332" w:rsidP="00555332">
            <w:r>
              <w:t>Phil Robinson</w:t>
            </w:r>
          </w:p>
        </w:tc>
      </w:tr>
      <w:tr w:rsidR="007024C8" w:rsidTr="00555332">
        <w:trPr>
          <w:gridAfter w:val="1"/>
          <w:wAfter w:w="63" w:type="dxa"/>
          <w:trHeight w:val="417"/>
        </w:trPr>
        <w:tc>
          <w:tcPr>
            <w:tcW w:w="1384" w:type="dxa"/>
          </w:tcPr>
          <w:p w:rsidR="007024C8" w:rsidRDefault="00555332" w:rsidP="00BB19A3">
            <w:r>
              <w:t>7/2/2013</w:t>
            </w:r>
          </w:p>
        </w:tc>
        <w:tc>
          <w:tcPr>
            <w:tcW w:w="1559" w:type="dxa"/>
            <w:gridSpan w:val="2"/>
          </w:tcPr>
          <w:p w:rsidR="007024C8" w:rsidRDefault="00555332" w:rsidP="00BB19A3">
            <w:r>
              <w:t>4.15</w:t>
            </w:r>
          </w:p>
        </w:tc>
        <w:tc>
          <w:tcPr>
            <w:tcW w:w="3402" w:type="dxa"/>
            <w:gridSpan w:val="2"/>
          </w:tcPr>
          <w:p w:rsidR="007024C8" w:rsidRDefault="00555332" w:rsidP="00BB19A3">
            <w:r>
              <w:t>The concept of legal personality and business organisations</w:t>
            </w:r>
          </w:p>
        </w:tc>
        <w:tc>
          <w:tcPr>
            <w:tcW w:w="1276" w:type="dxa"/>
          </w:tcPr>
          <w:p w:rsidR="007024C8" w:rsidRDefault="00555332" w:rsidP="00BB19A3">
            <w:r>
              <w:t>WI-LT15</w:t>
            </w:r>
          </w:p>
        </w:tc>
        <w:tc>
          <w:tcPr>
            <w:tcW w:w="1843" w:type="dxa"/>
            <w:gridSpan w:val="2"/>
          </w:tcPr>
          <w:p w:rsidR="007024C8" w:rsidRDefault="00555332" w:rsidP="00555332">
            <w:r>
              <w:t>Phil Robinson</w:t>
            </w:r>
          </w:p>
        </w:tc>
      </w:tr>
      <w:tr w:rsidR="007024C8" w:rsidTr="007024C8">
        <w:trPr>
          <w:gridAfter w:val="1"/>
          <w:wAfter w:w="63" w:type="dxa"/>
          <w:trHeight w:val="411"/>
        </w:trPr>
        <w:tc>
          <w:tcPr>
            <w:tcW w:w="1384" w:type="dxa"/>
          </w:tcPr>
          <w:p w:rsidR="007024C8" w:rsidRDefault="00555332" w:rsidP="00BB19A3">
            <w:r>
              <w:t>14/2/2013</w:t>
            </w:r>
          </w:p>
        </w:tc>
        <w:tc>
          <w:tcPr>
            <w:tcW w:w="1559" w:type="dxa"/>
            <w:gridSpan w:val="2"/>
          </w:tcPr>
          <w:p w:rsidR="007024C8" w:rsidRDefault="00555332" w:rsidP="00BB19A3">
            <w:r>
              <w:t>4.15</w:t>
            </w:r>
          </w:p>
        </w:tc>
        <w:tc>
          <w:tcPr>
            <w:tcW w:w="3402" w:type="dxa"/>
            <w:gridSpan w:val="2"/>
          </w:tcPr>
          <w:p w:rsidR="007024C8" w:rsidRDefault="00555332" w:rsidP="00555332">
            <w:r>
              <w:t>Company formation</w:t>
            </w:r>
          </w:p>
        </w:tc>
        <w:tc>
          <w:tcPr>
            <w:tcW w:w="1276" w:type="dxa"/>
          </w:tcPr>
          <w:p w:rsidR="007024C8" w:rsidRDefault="00555332" w:rsidP="00BB19A3">
            <w:r>
              <w:t>WI-LT15</w:t>
            </w:r>
          </w:p>
        </w:tc>
        <w:tc>
          <w:tcPr>
            <w:tcW w:w="1843" w:type="dxa"/>
            <w:gridSpan w:val="2"/>
          </w:tcPr>
          <w:p w:rsidR="007024C8" w:rsidRDefault="00555332" w:rsidP="00BB19A3">
            <w:r>
              <w:t>Phil Robinson</w:t>
            </w:r>
          </w:p>
        </w:tc>
      </w:tr>
      <w:tr w:rsidR="007024C8" w:rsidTr="007024C8">
        <w:trPr>
          <w:gridAfter w:val="1"/>
          <w:wAfter w:w="63" w:type="dxa"/>
          <w:trHeight w:val="417"/>
        </w:trPr>
        <w:tc>
          <w:tcPr>
            <w:tcW w:w="1384" w:type="dxa"/>
          </w:tcPr>
          <w:p w:rsidR="007024C8" w:rsidRDefault="00555332" w:rsidP="00555332">
            <w:r>
              <w:t>21/2/2013</w:t>
            </w:r>
          </w:p>
        </w:tc>
        <w:tc>
          <w:tcPr>
            <w:tcW w:w="1559" w:type="dxa"/>
            <w:gridSpan w:val="2"/>
          </w:tcPr>
          <w:p w:rsidR="007024C8" w:rsidRDefault="00555332" w:rsidP="00BB19A3">
            <w:r>
              <w:t>4.15</w:t>
            </w:r>
          </w:p>
        </w:tc>
        <w:tc>
          <w:tcPr>
            <w:tcW w:w="3402" w:type="dxa"/>
            <w:gridSpan w:val="2"/>
          </w:tcPr>
          <w:p w:rsidR="007024C8" w:rsidRDefault="00555332" w:rsidP="00555332">
            <w:r>
              <w:t>Finance, share capital, capital maintenance (1)</w:t>
            </w:r>
          </w:p>
        </w:tc>
        <w:tc>
          <w:tcPr>
            <w:tcW w:w="1276" w:type="dxa"/>
          </w:tcPr>
          <w:p w:rsidR="007024C8" w:rsidRDefault="00555332" w:rsidP="00BB19A3">
            <w:r>
              <w:t>WI-LT15</w:t>
            </w:r>
          </w:p>
        </w:tc>
        <w:tc>
          <w:tcPr>
            <w:tcW w:w="1843" w:type="dxa"/>
            <w:gridSpan w:val="2"/>
          </w:tcPr>
          <w:p w:rsidR="007024C8" w:rsidRDefault="00555332" w:rsidP="00BB19A3">
            <w:r>
              <w:t>Phil Robinson</w:t>
            </w:r>
          </w:p>
        </w:tc>
      </w:tr>
      <w:tr w:rsidR="007024C8" w:rsidTr="007024C8">
        <w:trPr>
          <w:gridAfter w:val="1"/>
          <w:wAfter w:w="63" w:type="dxa"/>
          <w:trHeight w:val="423"/>
        </w:trPr>
        <w:tc>
          <w:tcPr>
            <w:tcW w:w="1384" w:type="dxa"/>
          </w:tcPr>
          <w:p w:rsidR="007024C8" w:rsidRDefault="00555332" w:rsidP="00BB19A3">
            <w:r>
              <w:t>28/2/2013</w:t>
            </w:r>
          </w:p>
        </w:tc>
        <w:tc>
          <w:tcPr>
            <w:tcW w:w="1559" w:type="dxa"/>
            <w:gridSpan w:val="2"/>
          </w:tcPr>
          <w:p w:rsidR="007024C8" w:rsidRDefault="00555332" w:rsidP="00BB19A3">
            <w:r>
              <w:t>4.15</w:t>
            </w:r>
          </w:p>
        </w:tc>
        <w:tc>
          <w:tcPr>
            <w:tcW w:w="3402" w:type="dxa"/>
            <w:gridSpan w:val="2"/>
          </w:tcPr>
          <w:p w:rsidR="007024C8" w:rsidRDefault="00555332" w:rsidP="00555332">
            <w:r>
              <w:t>Finance, share capital, capital maintenance (2)</w:t>
            </w:r>
          </w:p>
        </w:tc>
        <w:tc>
          <w:tcPr>
            <w:tcW w:w="1276" w:type="dxa"/>
          </w:tcPr>
          <w:p w:rsidR="007024C8" w:rsidRDefault="00555332" w:rsidP="00BB19A3">
            <w:r>
              <w:t>WI-Lt15</w:t>
            </w:r>
          </w:p>
        </w:tc>
        <w:tc>
          <w:tcPr>
            <w:tcW w:w="1843" w:type="dxa"/>
            <w:gridSpan w:val="2"/>
          </w:tcPr>
          <w:p w:rsidR="007024C8" w:rsidRPr="00555332" w:rsidRDefault="00555332" w:rsidP="00555332">
            <w:r>
              <w:rPr>
                <w:sz w:val="22"/>
              </w:rPr>
              <w:t>Phil Robinson</w:t>
            </w:r>
          </w:p>
        </w:tc>
      </w:tr>
      <w:tr w:rsidR="007024C8" w:rsidTr="007024C8">
        <w:trPr>
          <w:gridAfter w:val="1"/>
          <w:wAfter w:w="63" w:type="dxa"/>
          <w:trHeight w:val="416"/>
        </w:trPr>
        <w:tc>
          <w:tcPr>
            <w:tcW w:w="1384" w:type="dxa"/>
          </w:tcPr>
          <w:p w:rsidR="007024C8" w:rsidRDefault="00D946AC" w:rsidP="00D946AC">
            <w:r>
              <w:t>7/3/2013</w:t>
            </w:r>
          </w:p>
        </w:tc>
        <w:tc>
          <w:tcPr>
            <w:tcW w:w="1559" w:type="dxa"/>
            <w:gridSpan w:val="2"/>
          </w:tcPr>
          <w:p w:rsidR="007024C8" w:rsidRDefault="00D946AC" w:rsidP="00BB19A3">
            <w:r>
              <w:t>4.15</w:t>
            </w:r>
          </w:p>
        </w:tc>
        <w:tc>
          <w:tcPr>
            <w:tcW w:w="3402" w:type="dxa"/>
            <w:gridSpan w:val="2"/>
          </w:tcPr>
          <w:p w:rsidR="007024C8" w:rsidRDefault="00D946AC" w:rsidP="00BB19A3">
            <w:r>
              <w:t>Loan capital, registration of charges</w:t>
            </w:r>
          </w:p>
        </w:tc>
        <w:tc>
          <w:tcPr>
            <w:tcW w:w="1276" w:type="dxa"/>
          </w:tcPr>
          <w:p w:rsidR="007024C8" w:rsidRDefault="00D946AC" w:rsidP="00D946AC">
            <w:r>
              <w:t>WI-LT15</w:t>
            </w:r>
          </w:p>
        </w:tc>
        <w:tc>
          <w:tcPr>
            <w:tcW w:w="1843" w:type="dxa"/>
            <w:gridSpan w:val="2"/>
          </w:tcPr>
          <w:p w:rsidR="007024C8" w:rsidRPr="007024C8" w:rsidRDefault="00D946AC" w:rsidP="00D946AC">
            <w:pPr>
              <w:rPr>
                <w:color w:val="FF0000"/>
              </w:rPr>
            </w:pPr>
            <w:r>
              <w:t>Phil Robinson</w:t>
            </w:r>
            <w:r>
              <w:rPr>
                <w:color w:val="FF0000"/>
              </w:rPr>
              <w:t xml:space="preserve">  </w:t>
            </w:r>
          </w:p>
        </w:tc>
      </w:tr>
      <w:tr w:rsidR="007024C8" w:rsidTr="007024C8">
        <w:trPr>
          <w:gridAfter w:val="1"/>
          <w:wAfter w:w="63" w:type="dxa"/>
          <w:trHeight w:val="421"/>
        </w:trPr>
        <w:tc>
          <w:tcPr>
            <w:tcW w:w="1384" w:type="dxa"/>
          </w:tcPr>
          <w:p w:rsidR="007024C8" w:rsidRDefault="00D946AC" w:rsidP="00D946AC">
            <w:r>
              <w:t>14/3/2013</w:t>
            </w:r>
          </w:p>
        </w:tc>
        <w:tc>
          <w:tcPr>
            <w:tcW w:w="1559" w:type="dxa"/>
            <w:gridSpan w:val="2"/>
          </w:tcPr>
          <w:p w:rsidR="007024C8" w:rsidRDefault="00D946AC" w:rsidP="00BB19A3">
            <w:r>
              <w:t>4.15</w:t>
            </w:r>
          </w:p>
        </w:tc>
        <w:tc>
          <w:tcPr>
            <w:tcW w:w="3402" w:type="dxa"/>
            <w:gridSpan w:val="2"/>
          </w:tcPr>
          <w:p w:rsidR="007024C8" w:rsidRDefault="00D946AC" w:rsidP="00D946AC">
            <w:r>
              <w:t>Corporate management, division of power, minority protection</w:t>
            </w:r>
          </w:p>
        </w:tc>
        <w:tc>
          <w:tcPr>
            <w:tcW w:w="1276" w:type="dxa"/>
          </w:tcPr>
          <w:p w:rsidR="007024C8" w:rsidRDefault="00D946AC" w:rsidP="00BB19A3">
            <w:r>
              <w:t>WI-LT15</w:t>
            </w:r>
          </w:p>
        </w:tc>
        <w:tc>
          <w:tcPr>
            <w:tcW w:w="1843" w:type="dxa"/>
            <w:gridSpan w:val="2"/>
          </w:tcPr>
          <w:p w:rsidR="007024C8" w:rsidRDefault="00D946AC" w:rsidP="00BB19A3">
            <w:r>
              <w:t>Phil Robinson</w:t>
            </w:r>
          </w:p>
        </w:tc>
      </w:tr>
      <w:tr w:rsidR="007024C8" w:rsidTr="00555332">
        <w:trPr>
          <w:gridAfter w:val="1"/>
          <w:wAfter w:w="63" w:type="dxa"/>
          <w:trHeight w:val="429"/>
        </w:trPr>
        <w:tc>
          <w:tcPr>
            <w:tcW w:w="1384" w:type="dxa"/>
          </w:tcPr>
          <w:p w:rsidR="007024C8" w:rsidRDefault="007024C8" w:rsidP="00BB19A3"/>
        </w:tc>
        <w:tc>
          <w:tcPr>
            <w:tcW w:w="1559" w:type="dxa"/>
            <w:gridSpan w:val="2"/>
          </w:tcPr>
          <w:p w:rsidR="007024C8" w:rsidRDefault="007024C8" w:rsidP="00BB19A3"/>
        </w:tc>
        <w:tc>
          <w:tcPr>
            <w:tcW w:w="3402" w:type="dxa"/>
            <w:gridSpan w:val="2"/>
          </w:tcPr>
          <w:p w:rsidR="007024C8" w:rsidRDefault="00D946AC" w:rsidP="00BB19A3">
            <w:r>
              <w:t>EASTER BREAK</w:t>
            </w:r>
          </w:p>
        </w:tc>
        <w:tc>
          <w:tcPr>
            <w:tcW w:w="1276" w:type="dxa"/>
          </w:tcPr>
          <w:p w:rsidR="007024C8" w:rsidRDefault="007024C8" w:rsidP="00BB19A3"/>
        </w:tc>
        <w:tc>
          <w:tcPr>
            <w:tcW w:w="1843" w:type="dxa"/>
            <w:gridSpan w:val="2"/>
          </w:tcPr>
          <w:p w:rsidR="007024C8" w:rsidRDefault="007024C8" w:rsidP="00BB19A3"/>
        </w:tc>
      </w:tr>
      <w:tr w:rsidR="007024C8" w:rsidTr="00555332">
        <w:trPr>
          <w:gridAfter w:val="1"/>
          <w:wAfter w:w="63" w:type="dxa"/>
          <w:trHeight w:val="451"/>
        </w:trPr>
        <w:tc>
          <w:tcPr>
            <w:tcW w:w="1384" w:type="dxa"/>
          </w:tcPr>
          <w:p w:rsidR="007024C8" w:rsidRDefault="00D946AC" w:rsidP="00D946AC">
            <w:r>
              <w:t>11/4/2013</w:t>
            </w:r>
          </w:p>
        </w:tc>
        <w:tc>
          <w:tcPr>
            <w:tcW w:w="1559" w:type="dxa"/>
            <w:gridSpan w:val="2"/>
          </w:tcPr>
          <w:p w:rsidR="007024C8" w:rsidRDefault="00D946AC" w:rsidP="00BB19A3">
            <w:r>
              <w:t>4.15</w:t>
            </w:r>
          </w:p>
        </w:tc>
        <w:tc>
          <w:tcPr>
            <w:tcW w:w="3402" w:type="dxa"/>
            <w:gridSpan w:val="2"/>
          </w:tcPr>
          <w:p w:rsidR="007024C8" w:rsidRDefault="00D946AC" w:rsidP="00BB19A3">
            <w:r>
              <w:t>Company meetings and resolutions</w:t>
            </w:r>
          </w:p>
        </w:tc>
        <w:tc>
          <w:tcPr>
            <w:tcW w:w="1276" w:type="dxa"/>
          </w:tcPr>
          <w:p w:rsidR="007024C8" w:rsidRDefault="00D946AC" w:rsidP="00BB19A3">
            <w:r>
              <w:t>WI-LT15</w:t>
            </w:r>
          </w:p>
        </w:tc>
        <w:tc>
          <w:tcPr>
            <w:tcW w:w="1843" w:type="dxa"/>
            <w:gridSpan w:val="2"/>
          </w:tcPr>
          <w:p w:rsidR="007024C8" w:rsidRDefault="00D946AC" w:rsidP="00BB19A3">
            <w:r>
              <w:t>Phil Robinson</w:t>
            </w:r>
          </w:p>
        </w:tc>
      </w:tr>
      <w:tr w:rsidR="00555332" w:rsidTr="00555332">
        <w:trPr>
          <w:gridAfter w:val="1"/>
          <w:wAfter w:w="63" w:type="dxa"/>
          <w:trHeight w:val="401"/>
        </w:trPr>
        <w:tc>
          <w:tcPr>
            <w:tcW w:w="1384" w:type="dxa"/>
          </w:tcPr>
          <w:p w:rsidR="00555332" w:rsidRDefault="00D946AC" w:rsidP="00BB19A3">
            <w:r>
              <w:t>18/4/2013</w:t>
            </w:r>
          </w:p>
        </w:tc>
        <w:tc>
          <w:tcPr>
            <w:tcW w:w="1559" w:type="dxa"/>
            <w:gridSpan w:val="2"/>
          </w:tcPr>
          <w:p w:rsidR="00555332" w:rsidRDefault="00D946AC" w:rsidP="00BB19A3">
            <w:r>
              <w:t>4.15</w:t>
            </w:r>
          </w:p>
        </w:tc>
        <w:tc>
          <w:tcPr>
            <w:tcW w:w="3402" w:type="dxa"/>
            <w:gridSpan w:val="2"/>
          </w:tcPr>
          <w:p w:rsidR="00555332" w:rsidRDefault="00D946AC" w:rsidP="00BB19A3">
            <w:r>
              <w:t>Dissolution of business units</w:t>
            </w:r>
          </w:p>
        </w:tc>
        <w:tc>
          <w:tcPr>
            <w:tcW w:w="1276" w:type="dxa"/>
          </w:tcPr>
          <w:p w:rsidR="00555332" w:rsidRDefault="00D946AC" w:rsidP="00D946AC">
            <w:r>
              <w:t>WI-LT15</w:t>
            </w:r>
          </w:p>
        </w:tc>
        <w:tc>
          <w:tcPr>
            <w:tcW w:w="1843" w:type="dxa"/>
            <w:gridSpan w:val="2"/>
          </w:tcPr>
          <w:p w:rsidR="00555332" w:rsidRDefault="00D946AC" w:rsidP="00BB19A3">
            <w:r>
              <w:t>Phil Robinson</w:t>
            </w:r>
          </w:p>
        </w:tc>
      </w:tr>
      <w:tr w:rsidR="00555332" w:rsidTr="00555332">
        <w:trPr>
          <w:gridAfter w:val="1"/>
          <w:wAfter w:w="63" w:type="dxa"/>
          <w:trHeight w:val="422"/>
        </w:trPr>
        <w:tc>
          <w:tcPr>
            <w:tcW w:w="1384" w:type="dxa"/>
          </w:tcPr>
          <w:p w:rsidR="00555332" w:rsidRDefault="00D946AC" w:rsidP="00BB19A3">
            <w:r>
              <w:t>22/4/2013</w:t>
            </w:r>
          </w:p>
        </w:tc>
        <w:tc>
          <w:tcPr>
            <w:tcW w:w="1559" w:type="dxa"/>
            <w:gridSpan w:val="2"/>
          </w:tcPr>
          <w:p w:rsidR="00555332" w:rsidRDefault="00D946AC" w:rsidP="00BB19A3">
            <w:r>
              <w:t>4.15</w:t>
            </w:r>
          </w:p>
        </w:tc>
        <w:tc>
          <w:tcPr>
            <w:tcW w:w="3402" w:type="dxa"/>
            <w:gridSpan w:val="2"/>
          </w:tcPr>
          <w:p w:rsidR="00555332" w:rsidRDefault="00D946AC" w:rsidP="00BB19A3">
            <w:r>
              <w:t>Data protection</w:t>
            </w:r>
          </w:p>
        </w:tc>
        <w:tc>
          <w:tcPr>
            <w:tcW w:w="1276" w:type="dxa"/>
          </w:tcPr>
          <w:p w:rsidR="00555332" w:rsidRDefault="00D946AC" w:rsidP="00BB19A3">
            <w:r>
              <w:t>WI-LT15</w:t>
            </w:r>
          </w:p>
        </w:tc>
        <w:tc>
          <w:tcPr>
            <w:tcW w:w="1843" w:type="dxa"/>
            <w:gridSpan w:val="2"/>
          </w:tcPr>
          <w:p w:rsidR="00555332" w:rsidRDefault="00D946AC" w:rsidP="00BB19A3">
            <w:r>
              <w:t>Phil Robinson</w:t>
            </w:r>
          </w:p>
        </w:tc>
      </w:tr>
      <w:tr w:rsidR="00555332" w:rsidTr="00555332">
        <w:trPr>
          <w:gridAfter w:val="1"/>
          <w:wAfter w:w="63" w:type="dxa"/>
          <w:trHeight w:val="414"/>
        </w:trPr>
        <w:tc>
          <w:tcPr>
            <w:tcW w:w="1384" w:type="dxa"/>
          </w:tcPr>
          <w:p w:rsidR="00555332" w:rsidRDefault="00555332" w:rsidP="00BB19A3"/>
        </w:tc>
        <w:tc>
          <w:tcPr>
            <w:tcW w:w="1559" w:type="dxa"/>
            <w:gridSpan w:val="2"/>
          </w:tcPr>
          <w:p w:rsidR="00555332" w:rsidRDefault="00555332" w:rsidP="00BB19A3"/>
        </w:tc>
        <w:tc>
          <w:tcPr>
            <w:tcW w:w="3402" w:type="dxa"/>
            <w:gridSpan w:val="2"/>
          </w:tcPr>
          <w:p w:rsidR="00555332" w:rsidRDefault="00D946AC" w:rsidP="00BB19A3">
            <w:r>
              <w:t>REVISION</w:t>
            </w:r>
          </w:p>
        </w:tc>
        <w:tc>
          <w:tcPr>
            <w:tcW w:w="1276" w:type="dxa"/>
          </w:tcPr>
          <w:p w:rsidR="00555332" w:rsidRDefault="00555332" w:rsidP="00BB19A3"/>
        </w:tc>
        <w:tc>
          <w:tcPr>
            <w:tcW w:w="1843" w:type="dxa"/>
            <w:gridSpan w:val="2"/>
          </w:tcPr>
          <w:p w:rsidR="00555332" w:rsidRDefault="00555332" w:rsidP="00BB19A3"/>
        </w:tc>
      </w:tr>
    </w:tbl>
    <w:p w:rsidR="00BB19A3" w:rsidRPr="00BB19A3" w:rsidRDefault="00BB19A3" w:rsidP="00BB19A3"/>
    <w:p w:rsidR="00BB19A3" w:rsidRPr="00BB19A3" w:rsidRDefault="00BB19A3" w:rsidP="00BB19A3"/>
    <w:p w:rsidR="00BB19A3" w:rsidRPr="00BB19A3" w:rsidRDefault="00BB19A3" w:rsidP="00787415">
      <w:pPr>
        <w:pStyle w:val="Heading1"/>
      </w:pPr>
      <w:bookmarkStart w:id="4" w:name="PDP"/>
      <w:r w:rsidRPr="00BB19A3">
        <w:t>Personal development planning</w:t>
      </w:r>
    </w:p>
    <w:bookmarkEnd w:id="4"/>
    <w:p w:rsidR="003254DA" w:rsidRPr="00C858BE" w:rsidRDefault="003254DA" w:rsidP="003254DA">
      <w:r w:rsidRPr="00C858BE">
        <w:t>A basic knowledge of business and company law is useful in all areas of the business sector.</w:t>
      </w:r>
    </w:p>
    <w:p w:rsidR="003254DA" w:rsidRPr="00C858BE" w:rsidRDefault="003254DA" w:rsidP="003254DA"/>
    <w:p w:rsidR="003254DA" w:rsidRPr="00C858BE" w:rsidRDefault="003254DA" w:rsidP="003254DA">
      <w:r w:rsidRPr="00C858BE">
        <w:t>This module will provide you with the opportunity to acquire or develop the following skills:</w:t>
      </w:r>
    </w:p>
    <w:p w:rsidR="003254DA" w:rsidRDefault="003254DA" w:rsidP="003254DA"/>
    <w:p w:rsidR="003254DA" w:rsidRPr="00C858BE" w:rsidRDefault="003254DA" w:rsidP="003254DA">
      <w:r w:rsidRPr="00C858BE">
        <w:t>Self awareness</w:t>
      </w:r>
    </w:p>
    <w:p w:rsidR="003254DA" w:rsidRPr="00C858BE" w:rsidRDefault="003254DA" w:rsidP="003254DA">
      <w:r w:rsidRPr="00C858BE">
        <w:t>The development of communication skills</w:t>
      </w:r>
    </w:p>
    <w:p w:rsidR="003254DA" w:rsidRPr="00C858BE" w:rsidRDefault="003254DA" w:rsidP="003254DA">
      <w:r w:rsidRPr="00C858BE">
        <w:t xml:space="preserve">A capacity for the critical evaluation of arguments </w:t>
      </w:r>
    </w:p>
    <w:p w:rsidR="003254DA" w:rsidRPr="00C858BE" w:rsidRDefault="003254DA" w:rsidP="003254DA">
      <w:r w:rsidRPr="00C858BE">
        <w:t>The ability to draw reasoned conclusions concerning structured and unstructured problems</w:t>
      </w:r>
    </w:p>
    <w:p w:rsidR="003254DA" w:rsidRPr="00BB19A3" w:rsidRDefault="003254DA" w:rsidP="003254DA"/>
    <w:p w:rsidR="00BB19A3" w:rsidRPr="00BB19A3" w:rsidRDefault="00BB19A3" w:rsidP="00BB19A3"/>
    <w:p w:rsidR="00BB19A3" w:rsidRPr="00BB19A3" w:rsidRDefault="00BB19A3" w:rsidP="00787415">
      <w:pPr>
        <w:pStyle w:val="Heading1"/>
      </w:pPr>
      <w:bookmarkStart w:id="5" w:name="Study"/>
      <w:r w:rsidRPr="00BB19A3">
        <w:t>Study programme</w:t>
      </w:r>
    </w:p>
    <w:bookmarkEnd w:id="5"/>
    <w:p w:rsidR="00A420FF" w:rsidRPr="00C858BE" w:rsidRDefault="00A420FF" w:rsidP="00A420FF">
      <w:r w:rsidRPr="00C858BE">
        <w:t xml:space="preserve">Session 1:   The sources of English law  </w:t>
      </w:r>
    </w:p>
    <w:p w:rsidR="00A420FF" w:rsidRDefault="00A420FF" w:rsidP="00A420FF"/>
    <w:p w:rsidR="00A420FF" w:rsidRPr="00C858BE" w:rsidRDefault="00A420FF" w:rsidP="00A420FF">
      <w:r>
        <w:t xml:space="preserve">Background:  </w:t>
      </w:r>
      <w:r w:rsidRPr="00C858BE">
        <w:t>The main sources of law. The relationship between common law and equity, the doctrine of precedent, the concept of Parliamentary sovereignty, legislation and delegated legislation, civil and criminal liability, the English legal system, European law.</w:t>
      </w:r>
    </w:p>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Explain the relationship between common law and equity.</w:t>
      </w:r>
    </w:p>
    <w:p w:rsidR="00A420FF" w:rsidRPr="00C858BE" w:rsidRDefault="00A420FF" w:rsidP="00A420FF"/>
    <w:p w:rsidR="00A420FF" w:rsidRPr="00C858BE" w:rsidRDefault="00A420FF" w:rsidP="00A420FF">
      <w:r w:rsidRPr="00C858BE">
        <w:t xml:space="preserve">Explain what is meant by the ratio </w:t>
      </w:r>
      <w:proofErr w:type="spellStart"/>
      <w:r w:rsidRPr="00C858BE">
        <w:t>decidendi</w:t>
      </w:r>
      <w:proofErr w:type="spellEnd"/>
      <w:r w:rsidRPr="00C858BE">
        <w:t xml:space="preserve"> and the obiter dicta</w:t>
      </w:r>
    </w:p>
    <w:p w:rsidR="00A420FF" w:rsidRPr="00C858BE" w:rsidRDefault="00A420FF" w:rsidP="00A420FF"/>
    <w:p w:rsidR="00A420FF" w:rsidRPr="00C858BE" w:rsidRDefault="00A420FF" w:rsidP="00A420FF">
      <w:r w:rsidRPr="00C858BE">
        <w:t xml:space="preserve">How </w:t>
      </w:r>
      <w:proofErr w:type="spellStart"/>
      <w:r w:rsidRPr="00C858BE">
        <w:t>may</w:t>
      </w:r>
      <w:proofErr w:type="spellEnd"/>
      <w:r w:rsidRPr="00C858BE">
        <w:t xml:space="preserve"> a judge avoid a binding precedent?</w:t>
      </w:r>
    </w:p>
    <w:p w:rsidR="00A420FF" w:rsidRPr="00C858BE" w:rsidRDefault="00A420FF" w:rsidP="00A420FF"/>
    <w:p w:rsidR="00A420FF" w:rsidRPr="00C858BE" w:rsidRDefault="00A420FF" w:rsidP="00A420FF">
      <w:r w:rsidRPr="00C858BE">
        <w:t xml:space="preserve">What are the advantages and disadvantages of </w:t>
      </w:r>
      <w:proofErr w:type="gramStart"/>
      <w:r w:rsidRPr="00C858BE">
        <w:t>precedent</w:t>
      </w:r>
      <w:proofErr w:type="gramEnd"/>
    </w:p>
    <w:p w:rsidR="00A420FF" w:rsidRPr="00C858BE" w:rsidRDefault="00A420FF" w:rsidP="00A420FF"/>
    <w:p w:rsidR="00A420FF" w:rsidRPr="00C858BE" w:rsidRDefault="00A420FF" w:rsidP="00A420FF">
      <w:r w:rsidRPr="00C858BE">
        <w:t>What do you understand by the term Parliamentary Sovereignty?</w:t>
      </w:r>
    </w:p>
    <w:p w:rsidR="00A420FF" w:rsidRPr="00C858BE" w:rsidRDefault="00A420FF" w:rsidP="00A420FF"/>
    <w:p w:rsidR="00A420FF" w:rsidRPr="00C858BE" w:rsidRDefault="00A420FF" w:rsidP="00A420FF">
      <w:r w:rsidRPr="00C858BE">
        <w:t>How is control over delegated legislation exercised?</w:t>
      </w:r>
    </w:p>
    <w:p w:rsidR="00A420FF" w:rsidRPr="00C858BE" w:rsidRDefault="00A420FF" w:rsidP="00A420FF"/>
    <w:p w:rsidR="00A420FF" w:rsidRPr="00C858BE" w:rsidRDefault="00A420FF" w:rsidP="00A420FF">
      <w:r w:rsidRPr="00C858BE">
        <w:t xml:space="preserve">What are the advantages and disadvantages of delegated </w:t>
      </w:r>
      <w:proofErr w:type="gramStart"/>
      <w:r w:rsidRPr="00C858BE">
        <w:t>legislation</w:t>
      </w:r>
      <w:proofErr w:type="gramEnd"/>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Core text:   Ch’s 1 &amp; 2</w:t>
      </w:r>
    </w:p>
    <w:p w:rsidR="00A420FF" w:rsidRPr="00C858BE" w:rsidRDefault="00A420FF" w:rsidP="00A420FF"/>
    <w:p w:rsidR="00A420FF" w:rsidRPr="00C858BE" w:rsidRDefault="00A420FF" w:rsidP="00A420FF"/>
    <w:p w:rsidR="00A420FF" w:rsidRPr="00C858BE" w:rsidRDefault="00A420FF" w:rsidP="00A420FF"/>
    <w:p w:rsidR="00A420FF" w:rsidRPr="00C858BE" w:rsidRDefault="00A420FF" w:rsidP="00A420FF">
      <w:r w:rsidRPr="00C858BE">
        <w:t>Assessment None</w:t>
      </w:r>
    </w:p>
    <w:p w:rsidR="00A420FF" w:rsidRPr="00C858BE" w:rsidRDefault="00A420FF" w:rsidP="00A420FF"/>
    <w:p w:rsidR="00A420FF" w:rsidRPr="00C858BE" w:rsidRDefault="00A420FF" w:rsidP="00A420FF"/>
    <w:p w:rsidR="00A420FF" w:rsidRPr="00C858BE" w:rsidRDefault="00A420FF" w:rsidP="00A420FF">
      <w:r w:rsidRPr="00C858BE">
        <w:t>Session 2: The essential elements of a contract (1)</w:t>
      </w:r>
    </w:p>
    <w:p w:rsidR="00A420FF" w:rsidRPr="00C858BE" w:rsidRDefault="00A420FF" w:rsidP="00A420FF"/>
    <w:p w:rsidR="00A420FF" w:rsidRPr="00C858BE" w:rsidRDefault="00A420FF" w:rsidP="00A420FF">
      <w:r w:rsidRPr="00C858BE">
        <w:t>Background:   The formation of a contract, offer and acceptance</w:t>
      </w:r>
    </w:p>
    <w:p w:rsidR="00A420FF" w:rsidRPr="00C858BE" w:rsidRDefault="00A420FF" w:rsidP="00A420FF"/>
    <w:p w:rsidR="00A420FF" w:rsidRPr="00C858BE" w:rsidRDefault="00A420FF" w:rsidP="00A420FF"/>
    <w:p w:rsidR="00A420FF" w:rsidRPr="00C858BE" w:rsidRDefault="00A420FF" w:rsidP="00A420FF">
      <w:r w:rsidRPr="00C858BE">
        <w:t>Tutorial Question:</w:t>
      </w:r>
    </w:p>
    <w:p w:rsidR="00A420FF" w:rsidRPr="00C858BE" w:rsidRDefault="00A420FF" w:rsidP="00A420FF"/>
    <w:p w:rsidR="00A420FF" w:rsidRPr="00C858BE" w:rsidRDefault="00A420FF" w:rsidP="00A420FF">
      <w:r w:rsidRPr="00C858BE">
        <w:t xml:space="preserve">David advertised his car for sale in Monday’s newspaper for “£550 for quick sale, best offer secures”. Eric went to see the car on Tuesday and said he would give David £500 for it, he told David to let him know by Friday. On Wednesday, Frank saw the car, after returning home he posted a letter to David in </w:t>
      </w:r>
      <w:proofErr w:type="gramStart"/>
      <w:r w:rsidRPr="00C858BE">
        <w:t>which</w:t>
      </w:r>
      <w:proofErr w:type="gramEnd"/>
      <w:r w:rsidRPr="00C858BE">
        <w:t xml:space="preserve"> he said, “I agree to buy the car for the £550 asked by you” but before David received the letter Frank telephoned him and told him he didn’t the car after all.</w:t>
      </w:r>
    </w:p>
    <w:p w:rsidR="00A420FF" w:rsidRPr="00C858BE" w:rsidRDefault="00A420FF" w:rsidP="00A420FF"/>
    <w:p w:rsidR="00A420FF" w:rsidRPr="00C858BE" w:rsidRDefault="00A420FF" w:rsidP="00A420FF">
      <w:r w:rsidRPr="00C858BE">
        <w:t>On Thursday, David posted a letter to Eric agreeing to sell the car for £500, but Eric did not receive the letter until Saturday. Eric then went to David’s house and produced £250 in cash saying “that’s the best I can do”, but David refused.</w:t>
      </w:r>
    </w:p>
    <w:p w:rsidR="00A420FF" w:rsidRPr="00C858BE" w:rsidRDefault="00A420FF" w:rsidP="00A420FF"/>
    <w:p w:rsidR="00A420FF" w:rsidRPr="00C858BE" w:rsidRDefault="00A420FF" w:rsidP="00A420FF">
      <w:r w:rsidRPr="00C858BE">
        <w:t xml:space="preserve">Advise David </w:t>
      </w:r>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xml:space="preserve">:   Core </w:t>
      </w:r>
      <w:proofErr w:type="gramStart"/>
      <w:r w:rsidRPr="00C858BE">
        <w:t>text  Ch</w:t>
      </w:r>
      <w:proofErr w:type="gramEnd"/>
      <w:r w:rsidRPr="00C858BE">
        <w:t xml:space="preserve"> 4    </w:t>
      </w:r>
    </w:p>
    <w:p w:rsidR="00A420FF" w:rsidRPr="00C858BE" w:rsidRDefault="00A420FF" w:rsidP="00A420FF"/>
    <w:p w:rsidR="00A420FF" w:rsidRPr="00C858BE" w:rsidRDefault="00A420FF" w:rsidP="00A420FF">
      <w:proofErr w:type="gramStart"/>
      <w:r w:rsidRPr="00C858BE">
        <w:t>Assessment  None</w:t>
      </w:r>
      <w:proofErr w:type="gramEnd"/>
    </w:p>
    <w:p w:rsidR="00A420FF" w:rsidRPr="00C858BE" w:rsidRDefault="00A420FF" w:rsidP="00A420FF"/>
    <w:p w:rsidR="00A420FF" w:rsidRPr="00C858BE" w:rsidRDefault="00A420FF" w:rsidP="00A420FF">
      <w:r w:rsidRPr="00C858BE">
        <w:t>Session 3:</w:t>
      </w:r>
    </w:p>
    <w:p w:rsidR="00A420FF" w:rsidRPr="00C858BE" w:rsidRDefault="00A420FF" w:rsidP="00A420FF"/>
    <w:p w:rsidR="00A420FF" w:rsidRPr="00C858BE" w:rsidRDefault="00A420FF" w:rsidP="00A420FF">
      <w:r w:rsidRPr="00C858BE">
        <w:t>The essential elements of a contract</w:t>
      </w:r>
    </w:p>
    <w:p w:rsidR="00A420FF" w:rsidRPr="00C858BE" w:rsidRDefault="00A420FF" w:rsidP="00A420FF"/>
    <w:p w:rsidR="00A420FF" w:rsidRPr="00C858BE" w:rsidRDefault="00A420FF" w:rsidP="00A420FF">
      <w:r w:rsidRPr="00C858BE">
        <w:t>Background:   Consideration, intention to create legal relations, the capacity to contract.</w:t>
      </w:r>
    </w:p>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 xml:space="preserve">Explain the terms executed and </w:t>
      </w:r>
      <w:proofErr w:type="spellStart"/>
      <w:r w:rsidRPr="00C858BE">
        <w:t>executory</w:t>
      </w:r>
      <w:proofErr w:type="spellEnd"/>
      <w:r w:rsidRPr="00C858BE">
        <w:t xml:space="preserve"> consideration.</w:t>
      </w:r>
    </w:p>
    <w:p w:rsidR="00A420FF" w:rsidRPr="00C858BE" w:rsidRDefault="00A420FF" w:rsidP="00A420FF"/>
    <w:p w:rsidR="00A420FF" w:rsidRPr="00C858BE" w:rsidRDefault="00A420FF" w:rsidP="00A420FF">
      <w:r w:rsidRPr="00C858BE">
        <w:t>What is meant by past consideration?</w:t>
      </w:r>
    </w:p>
    <w:p w:rsidR="00A420FF" w:rsidRPr="00C858BE" w:rsidRDefault="00A420FF" w:rsidP="00A420FF"/>
    <w:p w:rsidR="00A420FF" w:rsidRPr="00C858BE" w:rsidRDefault="00A420FF" w:rsidP="00A420FF">
      <w:r w:rsidRPr="00C858BE">
        <w:t xml:space="preserve">Explain the doctrine of promissory </w:t>
      </w:r>
      <w:proofErr w:type="spellStart"/>
      <w:r w:rsidRPr="00C858BE">
        <w:t>estoppel</w:t>
      </w:r>
      <w:proofErr w:type="spellEnd"/>
      <w:r w:rsidRPr="00C858BE">
        <w:t>.</w:t>
      </w:r>
    </w:p>
    <w:p w:rsidR="00A420FF" w:rsidRPr="00C858BE" w:rsidRDefault="00A420FF" w:rsidP="00A420FF">
      <w:r w:rsidRPr="00C858BE">
        <w:t xml:space="preserve">Consider the rights and liabilities of Jason, who is 17, in respect of </w:t>
      </w:r>
      <w:proofErr w:type="spellStart"/>
      <w:r w:rsidRPr="00C858BE">
        <w:t>of</w:t>
      </w:r>
      <w:proofErr w:type="spellEnd"/>
      <w:r w:rsidRPr="00C858BE">
        <w:t xml:space="preserve"> the following transactions:</w:t>
      </w:r>
    </w:p>
    <w:p w:rsidR="00A420FF" w:rsidRPr="00C858BE" w:rsidRDefault="00A420FF" w:rsidP="00A420FF"/>
    <w:p w:rsidR="00A420FF" w:rsidRPr="00C858BE" w:rsidRDefault="00A420FF" w:rsidP="00A420FF">
      <w:r w:rsidRPr="00C858BE">
        <w:t>He bought a pair of gold cufflinks costing £200 from Bert, but has not paid for them.</w:t>
      </w:r>
    </w:p>
    <w:p w:rsidR="00A420FF" w:rsidRPr="00C858BE" w:rsidRDefault="00A420FF" w:rsidP="00A420FF"/>
    <w:p w:rsidR="00A420FF" w:rsidRPr="00C858BE" w:rsidRDefault="00A420FF" w:rsidP="00A420FF">
      <w:r w:rsidRPr="00C858BE">
        <w:t>He bought an exercise bike from Chris, paid for it, but has now decided that exercise is a waste of time and wants his money back.</w:t>
      </w:r>
    </w:p>
    <w:p w:rsidR="00A420FF" w:rsidRPr="00C858BE" w:rsidRDefault="00A420FF" w:rsidP="00A420FF"/>
    <w:p w:rsidR="00A420FF" w:rsidRPr="00C858BE" w:rsidRDefault="00A420FF" w:rsidP="00A420FF">
      <w:r w:rsidRPr="00C858BE">
        <w:lastRenderedPageBreak/>
        <w:t>He agreed to work in Simon’s shop but left after one week because the hours were too long. The contract provided that it could only be terminated by 6 months notice on either side.</w:t>
      </w:r>
    </w:p>
    <w:p w:rsidR="00A420FF" w:rsidRPr="00C858BE" w:rsidRDefault="00A420FF" w:rsidP="00A420FF"/>
    <w:p w:rsidR="00A420FF" w:rsidRPr="00C858BE" w:rsidRDefault="00A420FF" w:rsidP="00A420FF">
      <w:r w:rsidRPr="00C858BE">
        <w:t>One of the essential elements of a contract is that the parties to the contract must intend to create legal relations. Explain how the courts decide whether such an intention exists.</w:t>
      </w:r>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xml:space="preserve">:   Core </w:t>
      </w:r>
      <w:proofErr w:type="gramStart"/>
      <w:r w:rsidRPr="00C858BE">
        <w:t>text  Ch</w:t>
      </w:r>
      <w:proofErr w:type="gramEnd"/>
      <w:r w:rsidRPr="00C858BE">
        <w:t xml:space="preserve"> 5 </w:t>
      </w:r>
    </w:p>
    <w:p w:rsidR="00A420FF" w:rsidRPr="00C858BE" w:rsidRDefault="00A420FF" w:rsidP="00A420FF"/>
    <w:p w:rsidR="00A420FF" w:rsidRPr="00C858BE" w:rsidRDefault="00A420FF" w:rsidP="00A420FF">
      <w:proofErr w:type="gramStart"/>
      <w:r w:rsidRPr="00C858BE">
        <w:t>Assessment  None</w:t>
      </w:r>
      <w:proofErr w:type="gramEnd"/>
    </w:p>
    <w:p w:rsidR="00A420FF" w:rsidRPr="00C858BE" w:rsidRDefault="00A420FF" w:rsidP="00A420FF"/>
    <w:p w:rsidR="00A420FF" w:rsidRPr="00C858BE" w:rsidRDefault="00A420FF" w:rsidP="00A420FF">
      <w:r w:rsidRPr="00C858BE">
        <w:t xml:space="preserve">Session 4 </w:t>
      </w:r>
    </w:p>
    <w:p w:rsidR="00A420FF" w:rsidRPr="00C858BE" w:rsidRDefault="00A420FF" w:rsidP="00A420FF"/>
    <w:p w:rsidR="00A420FF" w:rsidRPr="00C858BE" w:rsidRDefault="00A420FF" w:rsidP="00A420FF">
      <w:r w:rsidRPr="00C858BE">
        <w:t xml:space="preserve"> Terms and exclusion clauses </w:t>
      </w:r>
    </w:p>
    <w:p w:rsidR="00A420FF" w:rsidRPr="00C858BE" w:rsidRDefault="00A420FF" w:rsidP="00A420FF"/>
    <w:p w:rsidR="00A420FF" w:rsidRPr="00C858BE" w:rsidRDefault="00A420FF" w:rsidP="00A420FF">
      <w:r w:rsidRPr="00C858BE">
        <w:t xml:space="preserve">Background: The distinction between representations and contract terms, conditions and warranties. </w:t>
      </w:r>
      <w:proofErr w:type="gramStart"/>
      <w:r w:rsidRPr="00C858BE">
        <w:t>The incorporation, interpretation and limitations of exclusion clauses.</w:t>
      </w:r>
      <w:proofErr w:type="gramEnd"/>
    </w:p>
    <w:p w:rsidR="00A420FF" w:rsidRPr="00C858BE" w:rsidRDefault="00A420FF" w:rsidP="00A420FF"/>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Graham is in practice as an accountant. He wishes to refurbish his office and, to save money, decides to do it himself. He hires paint spraying equipment from Paint Supplies Ltd, signing a written contract which contains the following clause,</w:t>
      </w:r>
    </w:p>
    <w:p w:rsidR="00A420FF" w:rsidRPr="00C858BE" w:rsidRDefault="00A420FF" w:rsidP="00A420FF"/>
    <w:p w:rsidR="00A420FF" w:rsidRPr="00C858BE" w:rsidRDefault="00A420FF" w:rsidP="00A420FF">
      <w:r w:rsidRPr="00C858BE">
        <w:t>“Paint supplies Ltd shall not be liable for any loss or damage, however caused, arising from the use of the company’s products”.</w:t>
      </w:r>
    </w:p>
    <w:p w:rsidR="00A420FF" w:rsidRPr="00C858BE" w:rsidRDefault="00A420FF" w:rsidP="00A420FF"/>
    <w:p w:rsidR="00A420FF" w:rsidRPr="00C858BE" w:rsidRDefault="00A420FF" w:rsidP="00A420FF">
      <w:r w:rsidRPr="00C858BE">
        <w:t>Graham put the contract in his pocket without reading it.</w:t>
      </w:r>
    </w:p>
    <w:p w:rsidR="00A420FF" w:rsidRPr="00C858BE" w:rsidRDefault="00A420FF" w:rsidP="00A420FF"/>
    <w:p w:rsidR="00A420FF" w:rsidRPr="00C858BE" w:rsidRDefault="00A420FF" w:rsidP="00A420FF">
      <w:r w:rsidRPr="00C858BE">
        <w:t>While Graham is using the equipment it explodes because of negligent maintenance by Paint Supplies. Paint is spread all over Graham’s premises and he loses two clients as a result, causing considerable loss of earnings and Graham suffered minor injuries. Relying on the exclusion clause Paint Supplies refuse to pay any compensation to Graham.</w:t>
      </w:r>
    </w:p>
    <w:p w:rsidR="00A420FF" w:rsidRPr="00C858BE" w:rsidRDefault="00A420FF" w:rsidP="00A420FF"/>
    <w:p w:rsidR="00A420FF" w:rsidRPr="00C858BE" w:rsidRDefault="00A420FF" w:rsidP="00A420FF">
      <w:r w:rsidRPr="00C858BE">
        <w:t>Advise Graham</w:t>
      </w:r>
    </w:p>
    <w:p w:rsidR="00A420FF" w:rsidRPr="00C858BE" w:rsidRDefault="00A420FF" w:rsidP="00A420FF">
      <w:r w:rsidRPr="00C858BE">
        <w:t>Reading:   Core text   Ch 6</w:t>
      </w:r>
    </w:p>
    <w:p w:rsidR="00A420FF" w:rsidRPr="00C858BE" w:rsidRDefault="00A420FF" w:rsidP="00A420FF"/>
    <w:p w:rsidR="00A420FF" w:rsidRPr="00C858BE" w:rsidRDefault="00A420FF" w:rsidP="00A420FF">
      <w:proofErr w:type="gramStart"/>
      <w:r w:rsidRPr="00C858BE">
        <w:t>Assessment  None</w:t>
      </w:r>
      <w:proofErr w:type="gramEnd"/>
    </w:p>
    <w:p w:rsidR="00A420FF" w:rsidRPr="00C858BE" w:rsidRDefault="00A420FF" w:rsidP="00A420FF">
      <w:r w:rsidRPr="00C858BE">
        <w:t>Session 5</w:t>
      </w:r>
    </w:p>
    <w:p w:rsidR="00A420FF" w:rsidRPr="00C858BE" w:rsidRDefault="00A420FF" w:rsidP="00A420FF"/>
    <w:p w:rsidR="00A420FF" w:rsidRPr="00C858BE" w:rsidRDefault="00A420FF" w:rsidP="00A420FF">
      <w:r w:rsidRPr="00C858BE">
        <w:t>Vitiating Factors</w:t>
      </w:r>
    </w:p>
    <w:p w:rsidR="00A420FF" w:rsidRPr="00C858BE" w:rsidRDefault="00A420FF" w:rsidP="00A420FF"/>
    <w:p w:rsidR="00A420FF" w:rsidRPr="00C858BE" w:rsidRDefault="00A420FF" w:rsidP="00A420FF">
      <w:r w:rsidRPr="00C858BE">
        <w:t xml:space="preserve">Background:   The nature of a misrepresentation, what may constitute a misrepresentation, types of misrepresentation and </w:t>
      </w:r>
      <w:proofErr w:type="gramStart"/>
      <w:r w:rsidRPr="00C858BE">
        <w:t>remedies.</w:t>
      </w:r>
      <w:proofErr w:type="gramEnd"/>
    </w:p>
    <w:p w:rsidR="00A420FF" w:rsidRPr="00C858BE" w:rsidRDefault="00A420FF" w:rsidP="00A420FF"/>
    <w:p w:rsidR="00A420FF" w:rsidRPr="00C858BE" w:rsidRDefault="00A420FF" w:rsidP="00A420FF">
      <w:r w:rsidRPr="00C858BE">
        <w:lastRenderedPageBreak/>
        <w:t>Tutorial Questions:</w:t>
      </w:r>
    </w:p>
    <w:p w:rsidR="00A420FF" w:rsidRPr="00C858BE" w:rsidRDefault="00A420FF" w:rsidP="00A420FF"/>
    <w:p w:rsidR="00A420FF" w:rsidRPr="00C858BE" w:rsidRDefault="00A420FF" w:rsidP="00A420FF">
      <w:r w:rsidRPr="00C858BE">
        <w:t>Percy replied to Victor’s advertisement for the sale of his small printing business. Victor had been ill for the past, year and the business had been run by a manager. When Percy went to see him, Victor said the business was in excellent order. When Percy asked to see the books Victor said “You can see them if you wish, but I assure you the profits have regularly topped £500 per week. Demand is exceptionally high and likely to remain so for the foreseeable future”. The figure quoted was in fact correct but recent figures had indicated a likely turndown in business.</w:t>
      </w:r>
    </w:p>
    <w:p w:rsidR="00A420FF" w:rsidRPr="00C858BE" w:rsidRDefault="00A420FF" w:rsidP="00A420FF"/>
    <w:p w:rsidR="00A420FF" w:rsidRPr="00C858BE" w:rsidRDefault="00A420FF" w:rsidP="00A420FF">
      <w:r w:rsidRPr="00C858BE">
        <w:t>Victor’s accountant had recently written to the firm warning of the need to invest heavily in new technology if the business was to survive.</w:t>
      </w:r>
    </w:p>
    <w:p w:rsidR="00A420FF" w:rsidRPr="00C858BE" w:rsidRDefault="00A420FF" w:rsidP="00A420FF"/>
    <w:p w:rsidR="00A420FF" w:rsidRPr="00C858BE" w:rsidRDefault="00A420FF" w:rsidP="00A420FF">
      <w:r w:rsidRPr="00C858BE">
        <w:t>Percy went ahead and bought the business which is now about to collapse unless there is a substantial investment.</w:t>
      </w:r>
    </w:p>
    <w:p w:rsidR="00A420FF" w:rsidRPr="00C858BE" w:rsidRDefault="00A420FF" w:rsidP="00A420FF"/>
    <w:p w:rsidR="00A420FF" w:rsidRPr="00C858BE" w:rsidRDefault="00A420FF" w:rsidP="00A420FF">
      <w:r w:rsidRPr="00C858BE">
        <w:t>Advise Percy</w:t>
      </w:r>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xml:space="preserve">:  Core text </w:t>
      </w:r>
      <w:proofErr w:type="gramStart"/>
      <w:r w:rsidRPr="00C858BE">
        <w:t>-  Handout</w:t>
      </w:r>
      <w:proofErr w:type="gramEnd"/>
    </w:p>
    <w:p w:rsidR="00A420FF" w:rsidRPr="00C858BE" w:rsidRDefault="00A420FF" w:rsidP="00A420FF"/>
    <w:p w:rsidR="00A420FF" w:rsidRPr="00C858BE" w:rsidRDefault="00A420FF" w:rsidP="00A420FF">
      <w:proofErr w:type="gramStart"/>
      <w:r w:rsidRPr="00C858BE">
        <w:t>Assessment  None</w:t>
      </w:r>
      <w:proofErr w:type="gramEnd"/>
    </w:p>
    <w:p w:rsidR="00A420FF" w:rsidRPr="00C858BE" w:rsidRDefault="00A420FF" w:rsidP="00A420FF"/>
    <w:p w:rsidR="00A420FF" w:rsidRPr="00C858BE" w:rsidRDefault="00A420FF" w:rsidP="00A420FF"/>
    <w:p w:rsidR="00A420FF" w:rsidRPr="00C858BE" w:rsidRDefault="00A420FF" w:rsidP="00A420FF">
      <w:r w:rsidRPr="00C858BE">
        <w:t>Session 6:</w:t>
      </w:r>
    </w:p>
    <w:p w:rsidR="00A420FF" w:rsidRPr="00C858BE" w:rsidRDefault="00A420FF" w:rsidP="00A420FF"/>
    <w:p w:rsidR="00A420FF" w:rsidRPr="00C858BE" w:rsidRDefault="00A420FF" w:rsidP="00A420FF">
      <w:r w:rsidRPr="00C858BE">
        <w:t>Vitiating Factors (2)</w:t>
      </w:r>
    </w:p>
    <w:p w:rsidR="00A420FF" w:rsidRPr="00C858BE" w:rsidRDefault="00A420FF" w:rsidP="00A420FF"/>
    <w:p w:rsidR="00A420FF" w:rsidRPr="00C858BE" w:rsidRDefault="00A420FF" w:rsidP="00A420FF">
      <w:r w:rsidRPr="00C858BE">
        <w:t xml:space="preserve">Background:  The </w:t>
      </w:r>
      <w:proofErr w:type="gramStart"/>
      <w:r w:rsidRPr="00C858BE">
        <w:t>types  of</w:t>
      </w:r>
      <w:proofErr w:type="gramEnd"/>
      <w:r w:rsidRPr="00C858BE">
        <w:t xml:space="preserve"> mistake and remedies. </w:t>
      </w:r>
      <w:proofErr w:type="gramStart"/>
      <w:r w:rsidRPr="00C858BE">
        <w:t>Duress and undue influence and remedies.</w:t>
      </w:r>
      <w:proofErr w:type="gramEnd"/>
    </w:p>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 xml:space="preserve">1.   “If the parties to a contract are labouring </w:t>
      </w:r>
      <w:proofErr w:type="gramStart"/>
      <w:r w:rsidRPr="00C858BE">
        <w:t>under  a</w:t>
      </w:r>
      <w:proofErr w:type="gramEnd"/>
      <w:r w:rsidRPr="00C858BE">
        <w:t xml:space="preserve"> common mistake of fact when the contract is made the contract is valid but equity may set it aside.”</w:t>
      </w:r>
    </w:p>
    <w:p w:rsidR="00A420FF" w:rsidRDefault="00A420FF" w:rsidP="00A420FF"/>
    <w:p w:rsidR="00A420FF" w:rsidRPr="00C858BE" w:rsidRDefault="00A420FF" w:rsidP="00A420FF">
      <w:r w:rsidRPr="00C858BE">
        <w:t>Explain and comment</w:t>
      </w:r>
    </w:p>
    <w:p w:rsidR="00A420FF" w:rsidRPr="00C858BE" w:rsidRDefault="00A420FF" w:rsidP="00A420FF"/>
    <w:p w:rsidR="00A420FF" w:rsidRPr="00C858BE" w:rsidRDefault="00A420FF" w:rsidP="00A420FF"/>
    <w:p w:rsidR="00A420FF" w:rsidRPr="00C858BE" w:rsidRDefault="00A420FF" w:rsidP="00A420FF">
      <w:r w:rsidRPr="00C858BE">
        <w:t>What is meant by a special relationship in the context of undue influence?</w:t>
      </w:r>
    </w:p>
    <w:p w:rsidR="00A420FF" w:rsidRPr="00C858BE" w:rsidRDefault="00A420FF" w:rsidP="00A420FF"/>
    <w:p w:rsidR="00A420FF" w:rsidRPr="00C858BE" w:rsidRDefault="00A420FF" w:rsidP="00A420FF">
      <w:r w:rsidRPr="00C858BE">
        <w:t xml:space="preserve">“English law gives relief to one, who, without independent advice enters into a contract…..when his bargaining power is grievously impaired…. </w:t>
      </w:r>
      <w:proofErr w:type="gramStart"/>
      <w:r w:rsidRPr="00C858BE">
        <w:t>(Lord Denning in Lloyds Bank v Bundy).</w:t>
      </w:r>
      <w:proofErr w:type="gramEnd"/>
      <w:r w:rsidRPr="00C858BE">
        <w:t xml:space="preserve">  To what extent is this true?</w:t>
      </w:r>
    </w:p>
    <w:p w:rsidR="00A420FF" w:rsidRPr="00C858BE" w:rsidRDefault="00A420FF" w:rsidP="00A420FF"/>
    <w:p w:rsidR="00A420FF" w:rsidRPr="00C858BE" w:rsidRDefault="00A420FF" w:rsidP="00A420FF">
      <w:r w:rsidRPr="00C858BE">
        <w:t>Reading   Core text:   Handout</w:t>
      </w:r>
    </w:p>
    <w:p w:rsidR="00A420FF" w:rsidRPr="00C858BE" w:rsidRDefault="00A420FF" w:rsidP="00A420FF"/>
    <w:p w:rsidR="00A420FF" w:rsidRPr="00C858BE" w:rsidRDefault="00A420FF" w:rsidP="00A420FF">
      <w:r w:rsidRPr="00C858BE">
        <w:t>Assessment   None</w:t>
      </w:r>
    </w:p>
    <w:p w:rsidR="00A420FF" w:rsidRPr="00C858BE" w:rsidRDefault="00A420FF" w:rsidP="00A420FF"/>
    <w:p w:rsidR="00A420FF" w:rsidRPr="00C858BE" w:rsidRDefault="00A420FF" w:rsidP="00A420FF"/>
    <w:p w:rsidR="00A420FF" w:rsidRPr="00C858BE" w:rsidRDefault="00A420FF" w:rsidP="00A420FF"/>
    <w:p w:rsidR="00A420FF" w:rsidRPr="00C858BE" w:rsidRDefault="00A420FF" w:rsidP="00A420FF">
      <w:r w:rsidRPr="00C858BE">
        <w:t>Session 7:  Discharge of contracts and remedies</w:t>
      </w:r>
    </w:p>
    <w:p w:rsidR="00A420FF" w:rsidRPr="00C858BE" w:rsidRDefault="00A420FF" w:rsidP="00A420FF"/>
    <w:p w:rsidR="00A420FF" w:rsidRPr="00C858BE" w:rsidRDefault="00A420FF" w:rsidP="00A420FF">
      <w:r w:rsidRPr="00C858BE">
        <w:t>Background:  Frustration, discharge by performance, discharge by agreement, breach of contract and remedies.</w:t>
      </w:r>
    </w:p>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 xml:space="preserve">1.   Tom agrees to give Ellen private tuition for her Law of Contract examination to be held in 8 months time. The fee is £300, of which Ellen pays £25, with the balance to be paid on completion of the tuition. Tom spends £50 in the preparation of some printed tuition notes. After 2 months Tom goes for a </w:t>
      </w:r>
      <w:proofErr w:type="spellStart"/>
      <w:proofErr w:type="gramStart"/>
      <w:r w:rsidRPr="00C858BE">
        <w:t>weeks</w:t>
      </w:r>
      <w:proofErr w:type="spellEnd"/>
      <w:proofErr w:type="gramEnd"/>
      <w:r w:rsidRPr="00C858BE">
        <w:t xml:space="preserve"> holiday to </w:t>
      </w:r>
      <w:smartTag w:uri="urn:schemas-microsoft-com:office:smarttags" w:element="country-region">
        <w:smartTag w:uri="urn:schemas-microsoft-com:office:smarttags" w:element="place">
          <w:r w:rsidRPr="00C858BE">
            <w:t>Spain</w:t>
          </w:r>
        </w:smartTag>
      </w:smartTag>
      <w:r w:rsidRPr="00C858BE">
        <w:t xml:space="preserve">. Whilst on holiday he is arrested, having been mistaken for Tim, and detained for 2 months. On his return he discovers that Ellen has engaged another tutor and is demanding the return of her £25. Tom demands the balance of £275.            </w:t>
      </w:r>
    </w:p>
    <w:p w:rsidR="00A420FF" w:rsidRPr="00C858BE" w:rsidRDefault="00A420FF" w:rsidP="00A420FF"/>
    <w:p w:rsidR="00A420FF" w:rsidRPr="00C858BE" w:rsidRDefault="00A420FF" w:rsidP="00A420FF">
      <w:r w:rsidRPr="00C858BE">
        <w:t>Advise the parties.</w:t>
      </w:r>
    </w:p>
    <w:p w:rsidR="00A420FF" w:rsidRPr="00C858BE" w:rsidRDefault="00A420FF" w:rsidP="00A420FF"/>
    <w:p w:rsidR="00A420FF" w:rsidRPr="00C858BE" w:rsidRDefault="00A420FF" w:rsidP="00A420FF">
      <w:r w:rsidRPr="00C858BE">
        <w:t xml:space="preserve">Explain the rule on remoteness of damage in Hadley v </w:t>
      </w:r>
      <w:proofErr w:type="spellStart"/>
      <w:r w:rsidRPr="00C858BE">
        <w:t>Baxendale</w:t>
      </w:r>
      <w:proofErr w:type="spellEnd"/>
      <w:r w:rsidRPr="00C858BE">
        <w:t>.</w:t>
      </w:r>
    </w:p>
    <w:p w:rsidR="00A420FF" w:rsidRPr="00C858BE" w:rsidRDefault="00A420FF" w:rsidP="00A420FF"/>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xml:space="preserve">:  Core text - Handout   </w:t>
      </w:r>
    </w:p>
    <w:p w:rsidR="00A420FF" w:rsidRPr="00C858BE" w:rsidRDefault="00A420FF" w:rsidP="00A420FF"/>
    <w:p w:rsidR="00A420FF" w:rsidRPr="00C858BE" w:rsidRDefault="00A420FF" w:rsidP="00A420FF">
      <w:proofErr w:type="gramStart"/>
      <w:r w:rsidRPr="00C858BE">
        <w:t>Assessment  None</w:t>
      </w:r>
      <w:proofErr w:type="gramEnd"/>
    </w:p>
    <w:p w:rsidR="00A420FF" w:rsidRPr="00C858BE" w:rsidRDefault="00A420FF" w:rsidP="00A420FF"/>
    <w:p w:rsidR="00A420FF" w:rsidRPr="00C858BE" w:rsidRDefault="00A420FF" w:rsidP="00A420FF"/>
    <w:p w:rsidR="00A420FF" w:rsidRPr="00C858BE" w:rsidRDefault="00A420FF" w:rsidP="00A420FF">
      <w:r w:rsidRPr="00C858BE">
        <w:t>Session 8:   Employment Law (1)</w:t>
      </w:r>
    </w:p>
    <w:p w:rsidR="00A420FF" w:rsidRPr="00C858BE" w:rsidRDefault="00A420FF" w:rsidP="00A420FF"/>
    <w:p w:rsidR="00A420FF" w:rsidRPr="00C858BE" w:rsidRDefault="00A420FF" w:rsidP="00A420FF">
      <w:r w:rsidRPr="00C858BE">
        <w:t xml:space="preserve">Background: The formation and terms of the employment contract, the importance of the difference between contracts for service and contracts of service and the test employed by the courts. </w:t>
      </w:r>
      <w:proofErr w:type="gramStart"/>
      <w:r w:rsidRPr="00C858BE">
        <w:t>Employer/employee relations.</w:t>
      </w:r>
      <w:proofErr w:type="gramEnd"/>
    </w:p>
    <w:p w:rsidR="00A420FF" w:rsidRPr="00C858BE" w:rsidRDefault="00A420FF" w:rsidP="00A420FF"/>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 xml:space="preserve">“The tasks which people carry out and the contexts which they do so daily become so much more numerous, more diverse and more sophisticated that no one test or series of tests is apt to separate contracts of service and contracts for service in all cases.”  </w:t>
      </w:r>
      <w:proofErr w:type="gramStart"/>
      <w:r w:rsidRPr="00C858BE">
        <w:t xml:space="preserve">(May J in The President of the Methodist Conference v </w:t>
      </w:r>
      <w:proofErr w:type="spellStart"/>
      <w:r w:rsidRPr="00C858BE">
        <w:t>Parfitt</w:t>
      </w:r>
      <w:proofErr w:type="spellEnd"/>
      <w:r w:rsidRPr="00C858BE">
        <w:t xml:space="preserve"> (1984).</w:t>
      </w:r>
      <w:proofErr w:type="gramEnd"/>
    </w:p>
    <w:p w:rsidR="00A420FF" w:rsidRPr="00C858BE" w:rsidRDefault="00A420FF" w:rsidP="00A420FF"/>
    <w:p w:rsidR="00A420FF" w:rsidRDefault="00A420FF" w:rsidP="00A420FF">
      <w:r w:rsidRPr="00C858BE">
        <w:t xml:space="preserve">To what extent do the courts use one test to determine the nature of the relationship between the parties and what are the consequences of deciding that a person is an employee?   </w:t>
      </w:r>
      <w:r>
        <w:t xml:space="preserve"> </w:t>
      </w:r>
    </w:p>
    <w:p w:rsidR="00A420FF" w:rsidRDefault="00A420FF" w:rsidP="00A420FF">
      <w:r>
        <w:t xml:space="preserve"> </w:t>
      </w:r>
    </w:p>
    <w:p w:rsidR="00A420FF" w:rsidRPr="00C858BE" w:rsidRDefault="00A420FF" w:rsidP="00A420FF">
      <w:proofErr w:type="gramStart"/>
      <w:r w:rsidRPr="00C858BE">
        <w:t>Reading  Core</w:t>
      </w:r>
      <w:proofErr w:type="gramEnd"/>
      <w:r w:rsidRPr="00C858BE">
        <w:t xml:space="preserve"> text:   Ch 10</w:t>
      </w:r>
    </w:p>
    <w:p w:rsidR="00A420FF" w:rsidRPr="00C858BE" w:rsidRDefault="00A420FF" w:rsidP="00A420FF"/>
    <w:p w:rsidR="00A420FF" w:rsidRPr="00C858BE" w:rsidRDefault="00A420FF" w:rsidP="00A420FF">
      <w:r w:rsidRPr="00C858BE">
        <w:lastRenderedPageBreak/>
        <w:t>Assessment   None</w:t>
      </w:r>
    </w:p>
    <w:p w:rsidR="00A420FF" w:rsidRDefault="00A420FF" w:rsidP="00A420FF"/>
    <w:p w:rsidR="00A420FF" w:rsidRDefault="00A420FF" w:rsidP="00A420FF"/>
    <w:p w:rsidR="00A420FF" w:rsidRDefault="00A420FF" w:rsidP="00A420FF"/>
    <w:p w:rsidR="00A420FF" w:rsidRPr="00C858BE" w:rsidRDefault="00A420FF" w:rsidP="00A420FF">
      <w:r w:rsidRPr="00C858BE">
        <w:t>Session 9:   Employment Law (2)</w:t>
      </w:r>
    </w:p>
    <w:p w:rsidR="00A420FF" w:rsidRPr="00C858BE" w:rsidRDefault="00A420FF" w:rsidP="00A420FF"/>
    <w:p w:rsidR="00A420FF" w:rsidRPr="00C858BE" w:rsidRDefault="00A420FF" w:rsidP="00A420FF">
      <w:r w:rsidRPr="00C858BE">
        <w:t>Background: Termination of employment, wrongful dismissal, unfair dismissal, redundancy.</w:t>
      </w:r>
    </w:p>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Default="00A420FF" w:rsidP="00A420FF">
      <w:r w:rsidRPr="00C858BE">
        <w:t>1.   What is summary dismissal?</w:t>
      </w:r>
      <w:r>
        <w:t xml:space="preserve">  </w:t>
      </w:r>
    </w:p>
    <w:p w:rsidR="00A420FF" w:rsidRDefault="00A420FF" w:rsidP="00A420FF"/>
    <w:p w:rsidR="00A420FF" w:rsidRDefault="00A420FF" w:rsidP="00A420FF">
      <w:r w:rsidRPr="00C858BE">
        <w:t>2.   What is the difference between wrongful dismissal and unfair dismissal?</w:t>
      </w:r>
      <w:r>
        <w:t xml:space="preserve"> </w:t>
      </w:r>
    </w:p>
    <w:p w:rsidR="00A420FF" w:rsidRPr="00C858BE" w:rsidRDefault="00A420FF" w:rsidP="00A420FF">
      <w:r w:rsidRPr="00C858BE">
        <w:t xml:space="preserve">What are the reasons for </w:t>
      </w:r>
      <w:proofErr w:type="gramStart"/>
      <w:r w:rsidRPr="00C858BE">
        <w:t>dismissal  which</w:t>
      </w:r>
      <w:proofErr w:type="gramEnd"/>
      <w:r w:rsidRPr="00C858BE">
        <w:t xml:space="preserve"> are automatically fair?</w:t>
      </w:r>
    </w:p>
    <w:p w:rsidR="00A420FF" w:rsidRPr="00C858BE" w:rsidRDefault="00A420FF" w:rsidP="00A420FF"/>
    <w:p w:rsidR="00A420FF" w:rsidRPr="00C858BE" w:rsidRDefault="00A420FF" w:rsidP="00A420FF">
      <w:r w:rsidRPr="00C858BE">
        <w:t>What are the reasons for dismissal which are automatically unfair?</w:t>
      </w:r>
    </w:p>
    <w:p w:rsidR="00A420FF" w:rsidRPr="00C858BE" w:rsidRDefault="00A420FF" w:rsidP="00A420FF"/>
    <w:p w:rsidR="00A420FF" w:rsidRPr="00C858BE" w:rsidRDefault="00A420FF" w:rsidP="00A420FF">
      <w:r w:rsidRPr="00C858BE">
        <w:t>Employees have been dismissed in the following circumstances. Explain whether or not a claim for unfair dismissal is likely to succeed.</w:t>
      </w:r>
    </w:p>
    <w:p w:rsidR="00A420FF" w:rsidRPr="00C858BE" w:rsidRDefault="00A420FF" w:rsidP="00A420FF"/>
    <w:p w:rsidR="00A420FF" w:rsidRPr="00C858BE" w:rsidRDefault="00A420FF" w:rsidP="00A420FF">
      <w:r w:rsidRPr="00C858BE">
        <w:t>Brenda has become pregnant</w:t>
      </w:r>
    </w:p>
    <w:p w:rsidR="00A420FF" w:rsidRPr="00C858BE" w:rsidRDefault="00A420FF" w:rsidP="00A420FF"/>
    <w:p w:rsidR="00A420FF" w:rsidRPr="00C858BE" w:rsidRDefault="00A420FF" w:rsidP="00A420FF">
      <w:r w:rsidRPr="00C858BE">
        <w:t>Charles, a van driver, has been disqualified from driving for 3 months.</w:t>
      </w:r>
    </w:p>
    <w:p w:rsidR="00A420FF" w:rsidRPr="00C858BE" w:rsidRDefault="00A420FF" w:rsidP="00A420FF"/>
    <w:p w:rsidR="00A420FF" w:rsidRPr="00C858BE" w:rsidRDefault="00A420FF" w:rsidP="00A420FF">
      <w:r w:rsidRPr="00C858BE">
        <w:t>David promised when he was engaged that he would make no claim for unfair dismissal.</w:t>
      </w:r>
    </w:p>
    <w:p w:rsidR="00A420FF" w:rsidRPr="00C858BE" w:rsidRDefault="00A420FF" w:rsidP="00A420FF"/>
    <w:p w:rsidR="00A420FF" w:rsidRPr="00C858BE" w:rsidRDefault="00A420FF" w:rsidP="00A420FF"/>
    <w:p w:rsidR="00A420FF" w:rsidRPr="00C858BE" w:rsidRDefault="00A420FF" w:rsidP="00A420FF">
      <w:proofErr w:type="gramStart"/>
      <w:r w:rsidRPr="00C858BE">
        <w:t>Reading  Core</w:t>
      </w:r>
      <w:proofErr w:type="gramEnd"/>
      <w:r w:rsidRPr="00C858BE">
        <w:t xml:space="preserve"> text:  Ch 11</w:t>
      </w:r>
    </w:p>
    <w:p w:rsidR="00A420FF" w:rsidRPr="00C858BE" w:rsidRDefault="00A420FF" w:rsidP="00A420FF"/>
    <w:p w:rsidR="00A420FF" w:rsidRPr="00C858BE" w:rsidRDefault="00A420FF" w:rsidP="00A420FF">
      <w:proofErr w:type="gramStart"/>
      <w:r w:rsidRPr="00C858BE">
        <w:t>Assessment  None</w:t>
      </w:r>
      <w:proofErr w:type="gramEnd"/>
    </w:p>
    <w:p w:rsidR="00A420FF" w:rsidRPr="00C858BE" w:rsidRDefault="00A420FF" w:rsidP="00A420FF"/>
    <w:p w:rsidR="00A420FF" w:rsidRPr="00C858BE" w:rsidRDefault="00A420FF" w:rsidP="00A420FF"/>
    <w:p w:rsidR="00A420FF" w:rsidRPr="00C858BE" w:rsidRDefault="00A420FF" w:rsidP="00A420FF">
      <w:r w:rsidRPr="00C858BE">
        <w:t>Session 10:  The tort of negligence:</w:t>
      </w:r>
    </w:p>
    <w:p w:rsidR="00A420FF" w:rsidRPr="00C858BE" w:rsidRDefault="00A420FF" w:rsidP="00A420FF"/>
    <w:p w:rsidR="00A420FF" w:rsidRPr="00C858BE" w:rsidRDefault="00A420FF" w:rsidP="00A420FF">
      <w:r w:rsidRPr="00C858BE">
        <w:t>Background: The elements which must be proved in an action for negligence, duty of care.</w:t>
      </w:r>
    </w:p>
    <w:p w:rsidR="00A420FF" w:rsidRPr="00C858BE" w:rsidRDefault="00A420FF" w:rsidP="00A420FF"/>
    <w:p w:rsidR="00A420FF" w:rsidRPr="00C858BE" w:rsidRDefault="00A420FF" w:rsidP="00A420FF">
      <w:r w:rsidRPr="00C858BE">
        <w:t>Tutorial Question:</w:t>
      </w:r>
    </w:p>
    <w:p w:rsidR="00A420FF" w:rsidRPr="00C858BE" w:rsidRDefault="00A420FF" w:rsidP="00A420FF"/>
    <w:p w:rsidR="00A420FF" w:rsidRPr="00C858BE" w:rsidRDefault="00A420FF" w:rsidP="00A420FF">
      <w:r w:rsidRPr="00C858BE">
        <w:t xml:space="preserve">One day when walking home, William trips and falls damaging his knee. Several days later, whilst driving to work he sees Victor crossing the road and brakes to avoid </w:t>
      </w:r>
      <w:proofErr w:type="gramStart"/>
      <w:r w:rsidRPr="00C858BE">
        <w:t>him,</w:t>
      </w:r>
      <w:proofErr w:type="gramEnd"/>
      <w:r w:rsidRPr="00C858BE">
        <w:t xml:space="preserve"> unfortunately, due to the pain in his knee he cannot fully depress the brake pedal and, as a result runs into Victor. The collision occurs at low speed and a normal person would only have suffered bruising, but Victor has brittle bones and suffers two broken bones and several broken ribs. He is taken to hospital where due to an administrative error his right arm is amputated.</w:t>
      </w:r>
    </w:p>
    <w:p w:rsidR="00A420FF" w:rsidRPr="00C858BE" w:rsidRDefault="00A420FF" w:rsidP="00A420FF"/>
    <w:p w:rsidR="00A420FF" w:rsidRPr="00C858BE" w:rsidRDefault="00A420FF" w:rsidP="00A420FF">
      <w:r w:rsidRPr="00C858BE">
        <w:t>Advise Victor.</w:t>
      </w:r>
    </w:p>
    <w:p w:rsidR="00A420FF" w:rsidRPr="00C858BE" w:rsidRDefault="00A420FF" w:rsidP="00A420FF"/>
    <w:p w:rsidR="00A420FF" w:rsidRPr="00C858BE" w:rsidRDefault="00A420FF" w:rsidP="00A420FF">
      <w:proofErr w:type="gramStart"/>
      <w:r w:rsidRPr="00C858BE">
        <w:t>Reading  Core</w:t>
      </w:r>
      <w:proofErr w:type="gramEnd"/>
      <w:r w:rsidRPr="00C858BE">
        <w:t xml:space="preserve"> text: </w:t>
      </w:r>
      <w:proofErr w:type="spellStart"/>
      <w:r w:rsidRPr="00C858BE">
        <w:t>ch</w:t>
      </w:r>
      <w:proofErr w:type="spellEnd"/>
      <w:r w:rsidRPr="00C858BE">
        <w:t xml:space="preserve"> 8 </w:t>
      </w:r>
    </w:p>
    <w:p w:rsidR="00A420FF" w:rsidRPr="00C858BE" w:rsidRDefault="00A420FF" w:rsidP="00A420FF"/>
    <w:p w:rsidR="00A420FF" w:rsidRPr="00C858BE" w:rsidRDefault="00A420FF" w:rsidP="00A420FF">
      <w:r w:rsidRPr="00C858BE">
        <w:t xml:space="preserve">Assessment:  None    </w:t>
      </w:r>
    </w:p>
    <w:p w:rsidR="00A420FF" w:rsidRPr="00C858BE" w:rsidRDefault="00A420FF" w:rsidP="00A420FF"/>
    <w:p w:rsidR="00A420FF" w:rsidRPr="00C858BE" w:rsidRDefault="00A420FF" w:rsidP="00A420FF"/>
    <w:p w:rsidR="00A420FF" w:rsidRPr="00C858BE" w:rsidRDefault="00A420FF" w:rsidP="00A420FF">
      <w:r w:rsidRPr="00C858BE">
        <w:t>Session 1</w:t>
      </w:r>
      <w:r>
        <w:t>1</w:t>
      </w:r>
      <w:r w:rsidRPr="00C858BE">
        <w:t>:  The concept of legal personality</w:t>
      </w:r>
    </w:p>
    <w:p w:rsidR="00A420FF" w:rsidRPr="00C858BE" w:rsidRDefault="00A420FF" w:rsidP="00A420FF"/>
    <w:p w:rsidR="00A420FF" w:rsidRPr="00C858BE" w:rsidRDefault="00A420FF" w:rsidP="00A420FF">
      <w:r w:rsidRPr="00C858BE">
        <w:t xml:space="preserve">Background:  </w:t>
      </w:r>
      <w:proofErr w:type="gramStart"/>
      <w:r w:rsidRPr="00C858BE">
        <w:t>The company</w:t>
      </w:r>
      <w:proofErr w:type="gramEnd"/>
      <w:r w:rsidRPr="00C858BE">
        <w:t xml:space="preserve"> as a separate legal entity</w:t>
      </w:r>
    </w:p>
    <w:p w:rsidR="00A420FF" w:rsidRPr="00C858BE" w:rsidRDefault="00A420FF" w:rsidP="00A420FF"/>
    <w:p w:rsidR="00A420FF" w:rsidRPr="00C858BE" w:rsidRDefault="00A420FF" w:rsidP="00A420FF">
      <w:r w:rsidRPr="00C858BE">
        <w:t>Tutorial Question</w:t>
      </w:r>
      <w:r>
        <w:t>s</w:t>
      </w:r>
      <w:r w:rsidRPr="00C858BE">
        <w:t>:</w:t>
      </w:r>
    </w:p>
    <w:p w:rsidR="00A420FF" w:rsidRPr="00C858BE" w:rsidRDefault="00A420FF" w:rsidP="00A420FF"/>
    <w:p w:rsidR="00A420FF" w:rsidRPr="00C858BE" w:rsidRDefault="00A420FF" w:rsidP="00A420FF">
      <w:r w:rsidRPr="00C858BE">
        <w:t>1.  “The principle of corporate legal personality is an important and basic fundamental of English law”</w:t>
      </w:r>
    </w:p>
    <w:p w:rsidR="00A420FF" w:rsidRPr="00C858BE" w:rsidRDefault="00A420FF" w:rsidP="00A420FF"/>
    <w:p w:rsidR="00A420FF" w:rsidRPr="00C858BE" w:rsidRDefault="00A420FF" w:rsidP="00A420FF">
      <w:r w:rsidRPr="00C858BE">
        <w:t>Discuss</w:t>
      </w:r>
    </w:p>
    <w:p w:rsidR="00A420FF" w:rsidRPr="00C858BE" w:rsidRDefault="00A420FF" w:rsidP="00A420FF"/>
    <w:p w:rsidR="00A420FF" w:rsidRDefault="00A420FF" w:rsidP="00A420FF">
      <w:r w:rsidRPr="00C858BE">
        <w:t>Reading:  Core text:   Ch 14</w:t>
      </w:r>
    </w:p>
    <w:p w:rsidR="00A420FF" w:rsidRDefault="00A420FF" w:rsidP="00A420FF"/>
    <w:p w:rsidR="00A420FF" w:rsidRPr="00C858BE" w:rsidRDefault="00A420FF" w:rsidP="00A420FF">
      <w:r w:rsidRPr="00C858BE">
        <w:t xml:space="preserve"> </w:t>
      </w:r>
      <w:r>
        <w:t>2.</w:t>
      </w:r>
      <w:r w:rsidRPr="00C858BE">
        <w:t xml:space="preserve">  Explain the differences between company’s and partnerships</w:t>
      </w:r>
    </w:p>
    <w:p w:rsidR="00A420FF" w:rsidRPr="00C858BE" w:rsidRDefault="00A420FF" w:rsidP="00A420FF"/>
    <w:p w:rsidR="00A420FF" w:rsidRPr="00C858BE" w:rsidRDefault="00A420FF" w:rsidP="00A420FF">
      <w:r w:rsidRPr="00C858BE">
        <w:t xml:space="preserve"> Explain the differences between public company’s and private </w:t>
      </w:r>
      <w:proofErr w:type="gramStart"/>
      <w:r w:rsidRPr="00C858BE">
        <w:t>company’s</w:t>
      </w:r>
      <w:proofErr w:type="gramEnd"/>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Core text:   Ch 13</w:t>
      </w:r>
    </w:p>
    <w:p w:rsidR="00A420FF" w:rsidRDefault="00A420FF" w:rsidP="00A420FF"/>
    <w:p w:rsidR="00A420FF" w:rsidRPr="00C858BE" w:rsidRDefault="00A420FF" w:rsidP="00A420FF">
      <w:proofErr w:type="gramStart"/>
      <w:r w:rsidRPr="00C858BE">
        <w:t>Assessment  None</w:t>
      </w:r>
      <w:proofErr w:type="gramEnd"/>
    </w:p>
    <w:p w:rsidR="00A420FF" w:rsidRPr="00C858BE" w:rsidRDefault="00A420FF" w:rsidP="00A420FF"/>
    <w:p w:rsidR="00A420FF" w:rsidRPr="00C858BE" w:rsidRDefault="00A420FF" w:rsidP="00A420FF"/>
    <w:p w:rsidR="00A420FF" w:rsidRPr="00C858BE" w:rsidRDefault="00A420FF" w:rsidP="00A420FF"/>
    <w:p w:rsidR="00A420FF" w:rsidRPr="00C858BE" w:rsidRDefault="00A420FF" w:rsidP="00A420FF">
      <w:r w:rsidRPr="00C858BE">
        <w:t>Session 1</w:t>
      </w:r>
      <w:r>
        <w:t>2</w:t>
      </w:r>
      <w:r w:rsidRPr="00C858BE">
        <w:t xml:space="preserve">:  </w:t>
      </w:r>
    </w:p>
    <w:p w:rsidR="00A420FF" w:rsidRPr="00C858BE" w:rsidRDefault="00A420FF" w:rsidP="00A420FF"/>
    <w:p w:rsidR="00A420FF" w:rsidRPr="00C858BE" w:rsidRDefault="00A420FF" w:rsidP="00A420FF">
      <w:r w:rsidRPr="00C858BE">
        <w:t xml:space="preserve"> Company formation</w:t>
      </w:r>
    </w:p>
    <w:p w:rsidR="00A420FF" w:rsidRPr="00C858BE" w:rsidRDefault="00A420FF" w:rsidP="00A420FF"/>
    <w:p w:rsidR="00A420FF" w:rsidRPr="00C858BE" w:rsidRDefault="00A420FF" w:rsidP="00A420FF">
      <w:r w:rsidRPr="00C858BE">
        <w:t xml:space="preserve">Background:  registration procedures. The purpose of the documents </w:t>
      </w:r>
      <w:proofErr w:type="gramStart"/>
      <w:r w:rsidRPr="00C858BE">
        <w:t>required,</w:t>
      </w:r>
      <w:proofErr w:type="gramEnd"/>
      <w:r w:rsidRPr="00C858BE">
        <w:t xml:space="preserve"> the alternation of the memorandum of association, company name. </w:t>
      </w:r>
      <w:proofErr w:type="gramStart"/>
      <w:r w:rsidRPr="00C858BE">
        <w:t>The duties of auditors.</w:t>
      </w:r>
      <w:proofErr w:type="gramEnd"/>
      <w:r w:rsidRPr="00C858BE">
        <w:t xml:space="preserve"> </w:t>
      </w:r>
    </w:p>
    <w:p w:rsidR="00A420FF" w:rsidRPr="00C858BE" w:rsidRDefault="00A420FF" w:rsidP="00A420FF"/>
    <w:p w:rsidR="00A420FF" w:rsidRPr="00C858BE" w:rsidRDefault="00A420FF" w:rsidP="00A420FF"/>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 xml:space="preserve">1.   What clauses must be included in the memorandum of association? </w:t>
      </w:r>
    </w:p>
    <w:p w:rsidR="00A420FF" w:rsidRPr="00C858BE" w:rsidRDefault="00A420FF" w:rsidP="00A420FF">
      <w:r w:rsidRPr="00C858BE">
        <w:t xml:space="preserve"> </w:t>
      </w:r>
    </w:p>
    <w:p w:rsidR="00A420FF" w:rsidRPr="00C858BE" w:rsidRDefault="00A420FF" w:rsidP="00A420FF">
      <w:r w:rsidRPr="00C858BE">
        <w:t>2.   What clauses must be included in the articles of association?</w:t>
      </w:r>
    </w:p>
    <w:p w:rsidR="00A420FF" w:rsidRPr="00C858BE" w:rsidRDefault="00A420FF" w:rsidP="00A420FF"/>
    <w:p w:rsidR="00A420FF" w:rsidRPr="00C858BE" w:rsidRDefault="00A420FF" w:rsidP="00A420FF">
      <w:r w:rsidRPr="00C858BE">
        <w:t>3.  What is the purpose of the objects clause?</w:t>
      </w:r>
    </w:p>
    <w:p w:rsidR="00A420FF" w:rsidRPr="00C858BE" w:rsidRDefault="00A420FF" w:rsidP="00A420FF">
      <w:r w:rsidRPr="00C858BE">
        <w:t xml:space="preserve">     </w:t>
      </w:r>
    </w:p>
    <w:p w:rsidR="00A420FF" w:rsidRPr="00C858BE" w:rsidRDefault="00A420FF" w:rsidP="00A420FF">
      <w:r w:rsidRPr="00C858BE">
        <w:lastRenderedPageBreak/>
        <w:t>4.   What statutory rules on the choice of company name?</w:t>
      </w:r>
    </w:p>
    <w:p w:rsidR="00A420FF" w:rsidRPr="00C858BE" w:rsidRDefault="00A420FF" w:rsidP="00A420FF"/>
    <w:p w:rsidR="00A420FF" w:rsidRPr="00C858BE" w:rsidRDefault="00A420FF" w:rsidP="00A420FF">
      <w:r w:rsidRPr="00C858BE">
        <w:t xml:space="preserve">5.  What are the advantages and disadvantages of purchasing a company off the </w:t>
      </w:r>
      <w:proofErr w:type="gramStart"/>
      <w:r w:rsidRPr="00C858BE">
        <w:t>shelf ?</w:t>
      </w:r>
      <w:proofErr w:type="gramEnd"/>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xml:space="preserve">:  Core text: </w:t>
      </w:r>
      <w:proofErr w:type="gramStart"/>
      <w:r w:rsidRPr="00C858BE">
        <w:t>Ch  15</w:t>
      </w:r>
      <w:proofErr w:type="gramEnd"/>
      <w:r w:rsidRPr="00C858BE">
        <w:t xml:space="preserve">/16 </w:t>
      </w:r>
    </w:p>
    <w:p w:rsidR="00A420FF" w:rsidRPr="00C858BE" w:rsidRDefault="00A420FF" w:rsidP="00A420FF"/>
    <w:p w:rsidR="00A420FF" w:rsidRPr="00C858BE" w:rsidRDefault="00A420FF" w:rsidP="00A420FF"/>
    <w:p w:rsidR="00A420FF" w:rsidRPr="00C858BE" w:rsidRDefault="00A420FF" w:rsidP="00A420FF">
      <w:r w:rsidRPr="00C858BE">
        <w:t>Assessment:   None</w:t>
      </w:r>
    </w:p>
    <w:p w:rsidR="00A420FF" w:rsidRPr="00C858BE" w:rsidRDefault="00A420FF" w:rsidP="00A420FF"/>
    <w:p w:rsidR="00A420FF" w:rsidRPr="00C858BE" w:rsidRDefault="00A420FF" w:rsidP="00A420FF"/>
    <w:p w:rsidR="00A420FF" w:rsidRPr="00C858BE" w:rsidRDefault="00A420FF" w:rsidP="00A420FF">
      <w:r w:rsidRPr="00C858BE">
        <w:t xml:space="preserve">Session </w:t>
      </w:r>
      <w:r>
        <w:t>13</w:t>
      </w:r>
      <w:r w:rsidRPr="00C858BE">
        <w:t>:   Share capital, class rights, maintenance of capital.</w:t>
      </w:r>
    </w:p>
    <w:p w:rsidR="00A420FF" w:rsidRPr="00C858BE" w:rsidRDefault="00A420FF" w:rsidP="00A420FF"/>
    <w:p w:rsidR="00A420FF" w:rsidRPr="00C858BE" w:rsidRDefault="00A420FF" w:rsidP="00A420FF"/>
    <w:p w:rsidR="00A420FF" w:rsidRPr="00C858BE" w:rsidRDefault="00A420FF" w:rsidP="00A420FF">
      <w:r w:rsidRPr="00C858BE">
        <w:t>Background:   The different types of capital, the allotment of shares, the concept of maintenance of capital, dividends.</w:t>
      </w:r>
    </w:p>
    <w:p w:rsidR="00A420FF" w:rsidRPr="00C858BE" w:rsidRDefault="00A420FF" w:rsidP="00A420FF"/>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1.  Describe the procedure for an authorised reduction of share capital. Whose interests should the court consider in deciding whether to give its approval?</w:t>
      </w:r>
    </w:p>
    <w:p w:rsidR="00A420FF" w:rsidRPr="00C858BE" w:rsidRDefault="00A420FF" w:rsidP="00A420FF"/>
    <w:p w:rsidR="00A420FF" w:rsidRPr="00C858BE" w:rsidRDefault="00A420FF" w:rsidP="00A420FF"/>
    <w:p w:rsidR="00A420FF" w:rsidRPr="00C858BE" w:rsidRDefault="00A420FF" w:rsidP="00A420FF">
      <w:r w:rsidRPr="00C858BE">
        <w:t>What are the duties of the directors of a public company whose assets fall to half or less of its called up share capital?</w:t>
      </w:r>
    </w:p>
    <w:p w:rsidR="00A420FF" w:rsidRPr="00C858BE" w:rsidRDefault="00A420FF" w:rsidP="00A420FF"/>
    <w:p w:rsidR="00A420FF" w:rsidRPr="00C858BE" w:rsidRDefault="00A420FF" w:rsidP="00A420FF">
      <w:r w:rsidRPr="00C858BE">
        <w:t>Explain the rules governing the payment of dividends?</w:t>
      </w:r>
    </w:p>
    <w:p w:rsidR="00A420FF" w:rsidRPr="00C858BE" w:rsidRDefault="00A420FF" w:rsidP="00A420FF"/>
    <w:p w:rsidR="00A420FF" w:rsidRPr="00C858BE" w:rsidRDefault="00A420FF" w:rsidP="00A420FF">
      <w:r w:rsidRPr="00C858BE">
        <w:t>What are the exceptions to the general rule that a company may not acquire its own shares?</w:t>
      </w:r>
    </w:p>
    <w:p w:rsidR="00A420FF" w:rsidRPr="00C858BE" w:rsidRDefault="00A420FF" w:rsidP="00A420FF"/>
    <w:p w:rsidR="00A420FF" w:rsidRPr="00C858BE" w:rsidRDefault="00A420FF" w:rsidP="00A420FF">
      <w:r w:rsidRPr="00C858BE">
        <w:t>What tests are applied to a transaction suspected of providing financial assistance?</w:t>
      </w:r>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Core text: 17 &amp; 19</w:t>
      </w:r>
    </w:p>
    <w:p w:rsidR="00A420FF" w:rsidRPr="00C858BE" w:rsidRDefault="00A420FF" w:rsidP="00A420FF"/>
    <w:p w:rsidR="00A420FF" w:rsidRPr="00C858BE" w:rsidRDefault="00A420FF" w:rsidP="00A420FF">
      <w:r w:rsidRPr="00C858BE">
        <w:t>Assessment:   None</w:t>
      </w:r>
    </w:p>
    <w:p w:rsidR="00A420FF" w:rsidRPr="00C858BE" w:rsidRDefault="00A420FF" w:rsidP="00A420FF"/>
    <w:p w:rsidR="00A420FF" w:rsidRPr="00C858BE" w:rsidRDefault="00A420FF" w:rsidP="00A420FF"/>
    <w:p w:rsidR="00A420FF" w:rsidRPr="00C858BE" w:rsidRDefault="00A420FF" w:rsidP="00A420FF"/>
    <w:p w:rsidR="00A420FF" w:rsidRPr="00C858BE" w:rsidRDefault="00A420FF" w:rsidP="00A420FF"/>
    <w:p w:rsidR="00A420FF" w:rsidRPr="00C858BE" w:rsidRDefault="00A420FF" w:rsidP="00A420FF">
      <w:proofErr w:type="gramStart"/>
      <w:r w:rsidRPr="00C858BE">
        <w:t>Session 1</w:t>
      </w:r>
      <w:r>
        <w:t>4</w:t>
      </w:r>
      <w:r w:rsidRPr="00C858BE">
        <w:t xml:space="preserve">   Loan capital, registration of charges.</w:t>
      </w:r>
      <w:proofErr w:type="gramEnd"/>
      <w:r w:rsidRPr="00C858BE">
        <w:t xml:space="preserve"> </w:t>
      </w:r>
    </w:p>
    <w:p w:rsidR="00A420FF" w:rsidRPr="00C858BE" w:rsidRDefault="00A420FF" w:rsidP="00A420FF"/>
    <w:p w:rsidR="00A420FF" w:rsidRPr="00C858BE" w:rsidRDefault="00A420FF" w:rsidP="00A420FF">
      <w:r w:rsidRPr="00C858BE">
        <w:t>Background:  The powers of a company to borrow money, debentures, fixed and floating charges, priority of charges.</w:t>
      </w:r>
    </w:p>
    <w:p w:rsidR="00A420FF" w:rsidRPr="00C858BE" w:rsidRDefault="00A420FF" w:rsidP="00A420FF"/>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1.   Describe the various types of debenture and to whom they may be issued.</w:t>
      </w:r>
    </w:p>
    <w:p w:rsidR="00A420FF" w:rsidRPr="00C858BE" w:rsidRDefault="00A420FF" w:rsidP="00A420FF"/>
    <w:p w:rsidR="00A420FF" w:rsidRPr="00C858BE" w:rsidRDefault="00A420FF" w:rsidP="00A420FF">
      <w:r w:rsidRPr="00C858BE">
        <w:t>2.  Compare the legal position of a debenture holder and a preference shareholder.</w:t>
      </w:r>
    </w:p>
    <w:p w:rsidR="00A420FF" w:rsidRPr="00C858BE" w:rsidRDefault="00A420FF" w:rsidP="00A420FF"/>
    <w:p w:rsidR="00A420FF" w:rsidRPr="00C858BE" w:rsidRDefault="00A420FF" w:rsidP="00A420FF"/>
    <w:p w:rsidR="00A420FF" w:rsidRPr="00C858BE" w:rsidRDefault="00A420FF" w:rsidP="00A420FF">
      <w:r w:rsidRPr="00C858BE">
        <w:t>3.   Distinguish between fixed and floating in relation to charges created by a company.</w:t>
      </w:r>
    </w:p>
    <w:p w:rsidR="00A420FF" w:rsidRPr="00C858BE" w:rsidRDefault="00A420FF" w:rsidP="00A420FF">
      <w:r w:rsidRPr="00C858BE">
        <w:t xml:space="preserve">  </w:t>
      </w:r>
    </w:p>
    <w:p w:rsidR="00A420FF" w:rsidRPr="00C858BE" w:rsidRDefault="00A420FF" w:rsidP="00A420FF"/>
    <w:p w:rsidR="00A420FF" w:rsidRPr="00C858BE" w:rsidRDefault="00A420FF" w:rsidP="00A420FF">
      <w:r w:rsidRPr="00C858BE">
        <w:t>In what circumstances does a floating charge crystallise, and what is the effect of doing so.</w:t>
      </w:r>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Core text:  Ch 18</w:t>
      </w:r>
    </w:p>
    <w:p w:rsidR="00A420FF" w:rsidRPr="00C858BE" w:rsidRDefault="00A420FF" w:rsidP="00A420FF"/>
    <w:p w:rsidR="00A420FF" w:rsidRPr="00C858BE" w:rsidRDefault="00A420FF" w:rsidP="00A420FF">
      <w:r w:rsidRPr="00C858BE">
        <w:t>Assessment:  None</w:t>
      </w:r>
    </w:p>
    <w:p w:rsidR="00A420FF" w:rsidRPr="00C858BE" w:rsidRDefault="00A420FF" w:rsidP="00A420FF"/>
    <w:p w:rsidR="00A420FF" w:rsidRPr="00C858BE" w:rsidRDefault="00A420FF" w:rsidP="00A420FF"/>
    <w:p w:rsidR="00A420FF" w:rsidRPr="00C858BE" w:rsidRDefault="00A420FF" w:rsidP="00A420FF"/>
    <w:p w:rsidR="00A420FF" w:rsidRPr="00C858BE" w:rsidRDefault="00A420FF" w:rsidP="00A420FF">
      <w:r w:rsidRPr="00C858BE">
        <w:t>Session 1</w:t>
      </w:r>
      <w:r>
        <w:t>5</w:t>
      </w:r>
      <w:r w:rsidRPr="00C858BE">
        <w:t>:  Corporate management, division of power, minority of power</w:t>
      </w:r>
    </w:p>
    <w:p w:rsidR="00A420FF" w:rsidRPr="00C858BE" w:rsidRDefault="00A420FF" w:rsidP="00A420FF"/>
    <w:p w:rsidR="00A420FF" w:rsidRPr="00C858BE" w:rsidRDefault="00A420FF" w:rsidP="00A420FF">
      <w:r w:rsidRPr="00C858BE">
        <w:t>Background: The role of directors, the appointment of directors, the fiduciary position of directors, the division of power between the board and the members, minority protection.</w:t>
      </w:r>
    </w:p>
    <w:p w:rsidR="00A420FF" w:rsidRPr="00C858BE" w:rsidRDefault="00A420FF" w:rsidP="00A420FF"/>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1.  Your client, Happy has been offered the managing directorship of Grumpy Ltd with a 40% shareholding in the company. The rest of the shares will be equally divided between Dopey and Sleepy, who at present hold all the shares and will remain as directors of the company. Dopey and Sleepy are anxious to bring happy into the company and are prepared to consider any conditions Happy may seek to impose, save they are not willing to increase his shareholding.</w:t>
      </w:r>
    </w:p>
    <w:p w:rsidR="00A420FF" w:rsidRPr="00C858BE" w:rsidRDefault="00A420FF" w:rsidP="00A420FF"/>
    <w:p w:rsidR="00A420FF" w:rsidRPr="00C858BE" w:rsidRDefault="00A420FF" w:rsidP="00A420FF">
      <w:r w:rsidRPr="00C858BE">
        <w:t xml:space="preserve">    Advise Happy on any 2 methods by which he may seek to secure himself against dismissal from the managing directorship of Grumpy Ltd.</w:t>
      </w:r>
    </w:p>
    <w:p w:rsidR="00A420FF" w:rsidRPr="00C858BE" w:rsidRDefault="00A420FF" w:rsidP="00A420FF"/>
    <w:p w:rsidR="00A420FF" w:rsidRPr="00C858BE" w:rsidRDefault="00A420FF" w:rsidP="00A420FF">
      <w:r w:rsidRPr="00C858BE">
        <w:t>What are the disclosure requirements of a director in relation to a company in which he has an interest?</w:t>
      </w:r>
    </w:p>
    <w:p w:rsidR="00A420FF" w:rsidRPr="00C858BE" w:rsidRDefault="00A420FF" w:rsidP="00A420FF"/>
    <w:p w:rsidR="00A420FF" w:rsidRPr="00C858BE" w:rsidRDefault="00A420FF" w:rsidP="00A420FF">
      <w:r w:rsidRPr="00C858BE">
        <w:t xml:space="preserve">What is the rule in Foss v </w:t>
      </w:r>
      <w:proofErr w:type="spellStart"/>
      <w:r w:rsidRPr="00C858BE">
        <w:t>Harbottle</w:t>
      </w:r>
      <w:proofErr w:type="spellEnd"/>
      <w:r w:rsidRPr="00C858BE">
        <w:t>?</w:t>
      </w:r>
    </w:p>
    <w:p w:rsidR="00A420FF" w:rsidRPr="00C858BE" w:rsidRDefault="00A420FF" w:rsidP="00A420FF"/>
    <w:p w:rsidR="00A420FF" w:rsidRPr="00C858BE" w:rsidRDefault="00A420FF" w:rsidP="00A420FF">
      <w:r w:rsidRPr="00C858BE">
        <w:t>What are the essential elements which a plaintiff must prove if alleging fraud on the company by those who control it?</w:t>
      </w:r>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Core text:   20/21</w:t>
      </w:r>
    </w:p>
    <w:p w:rsidR="00A420FF" w:rsidRPr="00C858BE" w:rsidRDefault="00A420FF" w:rsidP="00A420FF"/>
    <w:p w:rsidR="00A420FF" w:rsidRPr="00C858BE" w:rsidRDefault="00A420FF" w:rsidP="00A420FF">
      <w:r w:rsidRPr="00C858BE">
        <w:t>Assessment:  None</w:t>
      </w:r>
    </w:p>
    <w:p w:rsidR="00A420FF" w:rsidRDefault="00A420FF" w:rsidP="00A420FF">
      <w:r>
        <w:lastRenderedPageBreak/>
        <w:t>Session 16: Company meetings and resolutions</w:t>
      </w:r>
    </w:p>
    <w:p w:rsidR="00A420FF" w:rsidRDefault="00A420FF" w:rsidP="00A420FF"/>
    <w:p w:rsidR="00A420FF" w:rsidRDefault="00A420FF" w:rsidP="00A420FF">
      <w:r>
        <w:t>The importance of meetings, types of meetings types of resolutions</w:t>
      </w:r>
    </w:p>
    <w:p w:rsidR="00A420FF" w:rsidRDefault="00A420FF" w:rsidP="00A420FF"/>
    <w:p w:rsidR="00A420FF" w:rsidRDefault="00A420FF" w:rsidP="00A420FF">
      <w:r>
        <w:t>Tutorial Questions:</w:t>
      </w:r>
    </w:p>
    <w:p w:rsidR="00A420FF" w:rsidRDefault="00A420FF" w:rsidP="00A420FF"/>
    <w:p w:rsidR="00A420FF" w:rsidRDefault="00A420FF" w:rsidP="00A420FF">
      <w:r>
        <w:t xml:space="preserve">1.  What are the statutory requirements which apply to the calling of </w:t>
      </w:r>
      <w:proofErr w:type="gramStart"/>
      <w:r>
        <w:t>meetings.</w:t>
      </w:r>
      <w:proofErr w:type="gramEnd"/>
    </w:p>
    <w:p w:rsidR="00A420FF" w:rsidRDefault="00A420FF" w:rsidP="00A420FF"/>
    <w:p w:rsidR="00A420FF" w:rsidRDefault="00A420FF" w:rsidP="00A420FF">
      <w:r>
        <w:t xml:space="preserve">2.   Explain the requirements needed to ensure resolutions gain legal effect </w:t>
      </w:r>
    </w:p>
    <w:p w:rsidR="00A420FF" w:rsidRDefault="00A420FF" w:rsidP="00A420FF"/>
    <w:p w:rsidR="00A420FF" w:rsidRDefault="00A420FF" w:rsidP="00A420FF">
      <w:r>
        <w:t>Reading core text chapter 20</w:t>
      </w:r>
    </w:p>
    <w:p w:rsidR="00A420FF" w:rsidRPr="00C858BE" w:rsidRDefault="00A420FF" w:rsidP="00A420FF"/>
    <w:p w:rsidR="00A420FF" w:rsidRPr="00C858BE" w:rsidRDefault="00A420FF" w:rsidP="00A420FF">
      <w:r w:rsidRPr="00C858BE">
        <w:t>Session 1</w:t>
      </w:r>
      <w:r>
        <w:t>7</w:t>
      </w:r>
      <w:r w:rsidRPr="00C858BE">
        <w:t>:   Dissolution of business units:</w:t>
      </w:r>
    </w:p>
    <w:p w:rsidR="00A420FF" w:rsidRPr="00C858BE" w:rsidRDefault="00A420FF" w:rsidP="00A420FF"/>
    <w:p w:rsidR="00A420FF" w:rsidRPr="00C858BE" w:rsidRDefault="00A420FF" w:rsidP="00A420FF"/>
    <w:p w:rsidR="00A420FF" w:rsidRPr="00C858BE" w:rsidRDefault="00A420FF" w:rsidP="00A420FF">
      <w:r w:rsidRPr="00C858BE">
        <w:t>Background:   Liquidation, types of liquidation, powers and duties of liquidators, alternatives to liquidation.</w:t>
      </w:r>
    </w:p>
    <w:p w:rsidR="00A420FF" w:rsidRPr="00C858BE" w:rsidRDefault="00A420FF" w:rsidP="00A420FF">
      <w:r w:rsidRPr="00C858BE">
        <w:t xml:space="preserve">    </w:t>
      </w:r>
    </w:p>
    <w:p w:rsidR="00A420FF" w:rsidRPr="00C858BE" w:rsidRDefault="00A420FF" w:rsidP="00A420FF">
      <w:r w:rsidRPr="00C858BE">
        <w:t>Tutorial Questions:</w:t>
      </w:r>
    </w:p>
    <w:p w:rsidR="00A420FF" w:rsidRPr="00C858BE" w:rsidRDefault="00A420FF" w:rsidP="00A420FF"/>
    <w:p w:rsidR="00A420FF" w:rsidRPr="00C858BE" w:rsidRDefault="00A420FF" w:rsidP="00A420FF"/>
    <w:p w:rsidR="00A420FF" w:rsidRPr="00C858BE" w:rsidRDefault="00A420FF" w:rsidP="00A420FF">
      <w:r w:rsidRPr="00C858BE">
        <w:t xml:space="preserve">1.  Describe how a company may be dissolved. </w:t>
      </w:r>
    </w:p>
    <w:p w:rsidR="00A420FF" w:rsidRPr="00C858BE" w:rsidRDefault="00A420FF" w:rsidP="00A420FF"/>
    <w:p w:rsidR="00A420FF" w:rsidRPr="00C858BE" w:rsidRDefault="00A420FF" w:rsidP="00A420FF">
      <w:r w:rsidRPr="00C858BE">
        <w:t>Give 2 examples of circumstances which can provide just and equitable grounds for compulsory winding up.</w:t>
      </w:r>
    </w:p>
    <w:p w:rsidR="00A420FF" w:rsidRPr="00C858BE" w:rsidRDefault="00A420FF" w:rsidP="00A420FF"/>
    <w:p w:rsidR="00A420FF" w:rsidRPr="00C858BE" w:rsidRDefault="00A420FF" w:rsidP="00A420FF">
      <w:r w:rsidRPr="00C858BE">
        <w:t>What are the main powers and duties of liquidators?</w:t>
      </w:r>
    </w:p>
    <w:p w:rsidR="00A420FF" w:rsidRPr="00C858BE" w:rsidRDefault="00A420FF" w:rsidP="00A420FF"/>
    <w:p w:rsidR="00A420FF" w:rsidRPr="00C858BE" w:rsidRDefault="00A420FF" w:rsidP="00A420FF">
      <w:r w:rsidRPr="00C858BE">
        <w:t>Explain the order of application of assets in liquidation.</w:t>
      </w:r>
    </w:p>
    <w:p w:rsidR="00A420FF" w:rsidRPr="00C858BE" w:rsidRDefault="00A420FF" w:rsidP="00A420FF"/>
    <w:p w:rsidR="00A420FF" w:rsidRPr="00C858BE" w:rsidRDefault="00A420FF" w:rsidP="00A420FF">
      <w:r w:rsidRPr="00C858BE">
        <w:t>Explain what is meant by, and the effect of a voluntary agreement.</w:t>
      </w:r>
    </w:p>
    <w:p w:rsidR="00A420FF" w:rsidRPr="00C858BE" w:rsidRDefault="00A420FF" w:rsidP="00A420FF"/>
    <w:p w:rsidR="00A420FF" w:rsidRPr="00C858BE" w:rsidRDefault="00A420FF" w:rsidP="00A420FF">
      <w:r w:rsidRPr="00C858BE">
        <w:t>Explain what is meant by, and the effect of an administration order.</w:t>
      </w:r>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xml:space="preserve">:  Core text:   Ch 22  </w:t>
      </w:r>
    </w:p>
    <w:p w:rsidR="00A420FF" w:rsidRPr="00C858BE" w:rsidRDefault="00A420FF" w:rsidP="00A420FF"/>
    <w:p w:rsidR="00A420FF" w:rsidRPr="00C858BE" w:rsidRDefault="00A420FF" w:rsidP="00A420FF">
      <w:r w:rsidRPr="00C858BE">
        <w:t xml:space="preserve">Assessment:  None </w:t>
      </w:r>
    </w:p>
    <w:p w:rsidR="00A420FF" w:rsidRPr="00C858BE" w:rsidRDefault="00A420FF" w:rsidP="00A420FF"/>
    <w:p w:rsidR="00A420FF" w:rsidRPr="00C858BE" w:rsidRDefault="00A420FF" w:rsidP="00A420FF"/>
    <w:p w:rsidR="00A420FF" w:rsidRPr="00C858BE" w:rsidRDefault="00A420FF" w:rsidP="00A420FF">
      <w:r w:rsidRPr="00C858BE">
        <w:t>Session 18:   Data Protection:</w:t>
      </w:r>
    </w:p>
    <w:p w:rsidR="00A420FF" w:rsidRPr="00C858BE" w:rsidRDefault="00A420FF" w:rsidP="00A420FF"/>
    <w:p w:rsidR="00A420FF" w:rsidRPr="00C858BE" w:rsidRDefault="00A420FF" w:rsidP="00A420FF">
      <w:r w:rsidRPr="00C858BE">
        <w:t>Background:  Data Protection Acts, the main features of the Acts, the duties arising from the Acts.</w:t>
      </w:r>
    </w:p>
    <w:p w:rsidR="00A420FF" w:rsidRPr="00C858BE" w:rsidRDefault="00A420FF" w:rsidP="00A420FF"/>
    <w:p w:rsidR="00A420FF" w:rsidRPr="00C858BE" w:rsidRDefault="00A420FF" w:rsidP="00A420FF">
      <w:r w:rsidRPr="00C858BE">
        <w:t>Tutorial Questions:</w:t>
      </w:r>
    </w:p>
    <w:p w:rsidR="00A420FF" w:rsidRPr="00C858BE" w:rsidRDefault="00A420FF" w:rsidP="00A420FF"/>
    <w:p w:rsidR="00A420FF" w:rsidRPr="00C858BE" w:rsidRDefault="00A420FF" w:rsidP="00A420FF">
      <w:r w:rsidRPr="00C858BE">
        <w:t>1.  What are the main features of the Data Protection Acts?</w:t>
      </w:r>
    </w:p>
    <w:p w:rsidR="00A420FF" w:rsidRPr="00C858BE" w:rsidRDefault="00A420FF" w:rsidP="00A420FF"/>
    <w:p w:rsidR="00A420FF" w:rsidRPr="00C858BE" w:rsidRDefault="00A420FF" w:rsidP="00A420FF">
      <w:r w:rsidRPr="00C858BE">
        <w:t>What new subjects have been created by the Data Protection Act 1998?</w:t>
      </w:r>
    </w:p>
    <w:p w:rsidR="00A420FF" w:rsidRPr="00C858BE" w:rsidRDefault="00A420FF" w:rsidP="00A420FF"/>
    <w:p w:rsidR="00A420FF" w:rsidRPr="00C858BE" w:rsidRDefault="00A420FF" w:rsidP="00A420FF">
      <w:r w:rsidRPr="00C858BE">
        <w:t>What options are open to the data subject in the event of incorrect data?</w:t>
      </w:r>
    </w:p>
    <w:p w:rsidR="00A420FF" w:rsidRPr="00C858BE" w:rsidRDefault="00A420FF" w:rsidP="00A420FF"/>
    <w:p w:rsidR="00A420FF" w:rsidRPr="00C858BE" w:rsidRDefault="00A420FF" w:rsidP="00A420FF">
      <w:smartTag w:uri="urn:schemas-microsoft-com:office:smarttags" w:element="City">
        <w:smartTag w:uri="urn:schemas-microsoft-com:office:smarttags" w:element="place">
          <w:r w:rsidRPr="00C858BE">
            <w:t>Reading</w:t>
          </w:r>
        </w:smartTag>
      </w:smartTag>
      <w:r w:rsidRPr="00C858BE">
        <w:t>:   Core text</w:t>
      </w:r>
    </w:p>
    <w:p w:rsidR="00A420FF" w:rsidRPr="00C858BE" w:rsidRDefault="00A420FF" w:rsidP="00A420FF"/>
    <w:p w:rsidR="00A420FF" w:rsidRPr="00C858BE" w:rsidRDefault="00A420FF" w:rsidP="00A420FF">
      <w:r w:rsidRPr="00C858BE">
        <w:t>Assessment:   None</w:t>
      </w:r>
    </w:p>
    <w:p w:rsidR="00A420FF" w:rsidRPr="00C858BE" w:rsidRDefault="00A420FF" w:rsidP="00A420FF"/>
    <w:p w:rsidR="00A420FF" w:rsidRPr="00C858BE" w:rsidRDefault="00A420FF" w:rsidP="00A420FF"/>
    <w:p w:rsidR="00A420FF" w:rsidRPr="00C858BE" w:rsidRDefault="00A420FF" w:rsidP="00A420FF">
      <w:r w:rsidRPr="00C858BE">
        <w:t>Session 19   Revision</w:t>
      </w:r>
    </w:p>
    <w:p w:rsidR="00A420FF" w:rsidRPr="00C858BE" w:rsidRDefault="00A420FF" w:rsidP="00A420FF"/>
    <w:p w:rsidR="00A420FF" w:rsidRPr="00C858BE" w:rsidRDefault="00A420FF" w:rsidP="00A420FF"/>
    <w:p w:rsidR="00A420FF" w:rsidRPr="00C858BE" w:rsidRDefault="00A420FF" w:rsidP="00A420FF">
      <w:r w:rsidRPr="00C858BE">
        <w:t>Session 20   Revision</w:t>
      </w:r>
    </w:p>
    <w:p w:rsidR="00A420FF" w:rsidRPr="00C858BE" w:rsidRDefault="00A420FF" w:rsidP="00A420FF"/>
    <w:p w:rsidR="00A420FF" w:rsidRPr="00C858BE" w:rsidRDefault="00A420FF" w:rsidP="00A420FF"/>
    <w:p w:rsidR="00A420FF" w:rsidRPr="00C858BE" w:rsidRDefault="00A420FF" w:rsidP="00A420FF">
      <w:r w:rsidRPr="00C858BE">
        <w:t>Session 21   Revision</w:t>
      </w:r>
    </w:p>
    <w:p w:rsidR="005B0828" w:rsidRDefault="005B0828" w:rsidP="00A420FF">
      <w:pPr>
        <w:rPr>
          <w:highlight w:val="lightGray"/>
        </w:rPr>
      </w:pPr>
    </w:p>
    <w:p w:rsidR="00755A8A" w:rsidRPr="00BB19A3" w:rsidRDefault="00755A8A" w:rsidP="00755A8A">
      <w:pPr>
        <w:pStyle w:val="Subheading"/>
      </w:pPr>
    </w:p>
    <w:p w:rsidR="009C2132" w:rsidRPr="00265CA2" w:rsidRDefault="009C2132" w:rsidP="00F13BD6">
      <w:pPr>
        <w:rPr>
          <w:color w:val="FF0000"/>
          <w:szCs w:val="20"/>
        </w:rPr>
      </w:pPr>
    </w:p>
    <w:p w:rsidR="00BB19A3" w:rsidRPr="00BB19A3" w:rsidRDefault="00F13BD6" w:rsidP="00BB19A3">
      <w:pPr>
        <w:pStyle w:val="Heading1"/>
      </w:pPr>
      <w:r w:rsidRPr="00265CA2">
        <w:rPr>
          <w:b/>
          <w:i/>
          <w:szCs w:val="20"/>
        </w:rPr>
        <w:t xml:space="preserve"> </w:t>
      </w:r>
      <w:bookmarkStart w:id="6" w:name="submission"/>
      <w:r w:rsidR="00BB19A3" w:rsidRPr="00BB19A3">
        <w:t>Coursework submission - dates and times</w:t>
      </w:r>
      <w:bookmarkEnd w:id="6"/>
    </w:p>
    <w:p w:rsidR="00BB19A3" w:rsidRPr="00BB19A3" w:rsidRDefault="00BB19A3" w:rsidP="00BB19A3">
      <w:r w:rsidRPr="00BB19A3">
        <w:rPr>
          <w:highlight w:val="lightGray"/>
        </w:rPr>
        <w:t>[</w:t>
      </w:r>
      <w:r w:rsidRPr="00BB19A3">
        <w:t xml:space="preserve">The table below provides details of the final date and time by which work must be submitted. Students may hand in work at any time prior to these deadlines, and are encouraged not to wait until the final deadline. </w:t>
      </w:r>
    </w:p>
    <w:p w:rsidR="00BB19A3" w:rsidRPr="00BB19A3" w:rsidRDefault="00BB19A3" w:rsidP="00BB19A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8"/>
        <w:gridCol w:w="1560"/>
        <w:gridCol w:w="3360"/>
        <w:gridCol w:w="3116"/>
      </w:tblGrid>
      <w:tr w:rsidR="00BB19A3" w:rsidRPr="00AA3988">
        <w:trPr>
          <w:trHeight w:val="480"/>
        </w:trPr>
        <w:tc>
          <w:tcPr>
            <w:tcW w:w="1428" w:type="dxa"/>
          </w:tcPr>
          <w:p w:rsidR="00BB19A3" w:rsidRPr="00BB19A3" w:rsidRDefault="00BB19A3" w:rsidP="00BB19A3">
            <w:r w:rsidRPr="00BB19A3">
              <w:t>Date</w:t>
            </w:r>
          </w:p>
        </w:tc>
        <w:tc>
          <w:tcPr>
            <w:tcW w:w="1560" w:type="dxa"/>
          </w:tcPr>
          <w:p w:rsidR="00BB19A3" w:rsidRPr="00BB19A3" w:rsidRDefault="00BB19A3" w:rsidP="00BB19A3">
            <w:r w:rsidRPr="00BB19A3">
              <w:t>Time</w:t>
            </w:r>
          </w:p>
        </w:tc>
        <w:tc>
          <w:tcPr>
            <w:tcW w:w="3360" w:type="dxa"/>
          </w:tcPr>
          <w:p w:rsidR="00BB19A3" w:rsidRPr="00BB19A3" w:rsidRDefault="00BB19A3" w:rsidP="00BB19A3">
            <w:r w:rsidRPr="00BB19A3">
              <w:t>Topic/Title</w:t>
            </w:r>
          </w:p>
        </w:tc>
        <w:tc>
          <w:tcPr>
            <w:tcW w:w="3116" w:type="dxa"/>
          </w:tcPr>
          <w:p w:rsidR="00BB19A3" w:rsidRPr="00BB19A3" w:rsidRDefault="00BB19A3" w:rsidP="00BB19A3">
            <w:r w:rsidRPr="00BB19A3">
              <w:t>Location</w:t>
            </w:r>
          </w:p>
        </w:tc>
      </w:tr>
      <w:tr w:rsidR="00BB19A3" w:rsidRPr="00AA3988">
        <w:trPr>
          <w:trHeight w:val="480"/>
        </w:trPr>
        <w:tc>
          <w:tcPr>
            <w:tcW w:w="1428" w:type="dxa"/>
          </w:tcPr>
          <w:p w:rsidR="00BB19A3" w:rsidRPr="00BB19A3" w:rsidRDefault="00A420FF" w:rsidP="00A420FF">
            <w:r>
              <w:t>10</w:t>
            </w:r>
            <w:r w:rsidRPr="00A420FF">
              <w:rPr>
                <w:vertAlign w:val="superscript"/>
              </w:rPr>
              <w:t>th</w:t>
            </w:r>
            <w:r>
              <w:t xml:space="preserve"> December 2012</w:t>
            </w:r>
          </w:p>
        </w:tc>
        <w:tc>
          <w:tcPr>
            <w:tcW w:w="1560" w:type="dxa"/>
          </w:tcPr>
          <w:p w:rsidR="00BB19A3" w:rsidRPr="00BB19A3" w:rsidRDefault="00A420FF" w:rsidP="00BB19A3">
            <w:r>
              <w:t>4.00pm</w:t>
            </w:r>
          </w:p>
        </w:tc>
        <w:tc>
          <w:tcPr>
            <w:tcW w:w="3360" w:type="dxa"/>
          </w:tcPr>
          <w:p w:rsidR="00BB19A3" w:rsidRPr="00BB19A3" w:rsidRDefault="00BB19A3" w:rsidP="00BB19A3"/>
        </w:tc>
        <w:tc>
          <w:tcPr>
            <w:tcW w:w="3116" w:type="dxa"/>
          </w:tcPr>
          <w:p w:rsidR="00BB19A3" w:rsidRPr="00BB19A3" w:rsidRDefault="00BB19A3" w:rsidP="00BB19A3"/>
        </w:tc>
      </w:tr>
      <w:tr w:rsidR="00BB19A3" w:rsidRPr="00AA3988">
        <w:trPr>
          <w:trHeight w:val="480"/>
        </w:trPr>
        <w:tc>
          <w:tcPr>
            <w:tcW w:w="1428" w:type="dxa"/>
          </w:tcPr>
          <w:p w:rsidR="00BB19A3" w:rsidRPr="00BB19A3" w:rsidRDefault="00BB19A3" w:rsidP="00BB19A3"/>
        </w:tc>
        <w:tc>
          <w:tcPr>
            <w:tcW w:w="1560" w:type="dxa"/>
          </w:tcPr>
          <w:p w:rsidR="00BB19A3" w:rsidRPr="00BB19A3" w:rsidRDefault="00BB19A3" w:rsidP="00BB19A3"/>
        </w:tc>
        <w:tc>
          <w:tcPr>
            <w:tcW w:w="3360" w:type="dxa"/>
          </w:tcPr>
          <w:p w:rsidR="00BB19A3" w:rsidRPr="00BB19A3" w:rsidRDefault="00BB19A3" w:rsidP="00BB19A3"/>
        </w:tc>
        <w:tc>
          <w:tcPr>
            <w:tcW w:w="3116" w:type="dxa"/>
          </w:tcPr>
          <w:p w:rsidR="00BB19A3" w:rsidRPr="00BB19A3" w:rsidRDefault="00BB19A3" w:rsidP="00BB19A3"/>
        </w:tc>
      </w:tr>
      <w:tr w:rsidR="00BB19A3" w:rsidRPr="00AA3988">
        <w:trPr>
          <w:trHeight w:val="480"/>
        </w:trPr>
        <w:tc>
          <w:tcPr>
            <w:tcW w:w="1428" w:type="dxa"/>
          </w:tcPr>
          <w:p w:rsidR="00BB19A3" w:rsidRPr="00BB19A3" w:rsidRDefault="00BB19A3" w:rsidP="00BB19A3"/>
        </w:tc>
        <w:tc>
          <w:tcPr>
            <w:tcW w:w="1560" w:type="dxa"/>
          </w:tcPr>
          <w:p w:rsidR="00BB19A3" w:rsidRPr="00BB19A3" w:rsidRDefault="00BB19A3" w:rsidP="00BB19A3"/>
        </w:tc>
        <w:tc>
          <w:tcPr>
            <w:tcW w:w="3360" w:type="dxa"/>
          </w:tcPr>
          <w:p w:rsidR="00BB19A3" w:rsidRPr="00BB19A3" w:rsidRDefault="00BB19A3" w:rsidP="00BB19A3"/>
        </w:tc>
        <w:tc>
          <w:tcPr>
            <w:tcW w:w="3116" w:type="dxa"/>
          </w:tcPr>
          <w:p w:rsidR="00BB19A3" w:rsidRPr="00BB19A3" w:rsidRDefault="00BB19A3" w:rsidP="00BB19A3"/>
        </w:tc>
      </w:tr>
      <w:tr w:rsidR="00BB19A3" w:rsidRPr="00AA3988">
        <w:trPr>
          <w:trHeight w:val="480"/>
        </w:trPr>
        <w:tc>
          <w:tcPr>
            <w:tcW w:w="1428" w:type="dxa"/>
          </w:tcPr>
          <w:p w:rsidR="00BB19A3" w:rsidRPr="00BB19A3" w:rsidRDefault="00BB19A3" w:rsidP="00BB19A3"/>
        </w:tc>
        <w:tc>
          <w:tcPr>
            <w:tcW w:w="1560" w:type="dxa"/>
          </w:tcPr>
          <w:p w:rsidR="00BB19A3" w:rsidRPr="00BB19A3" w:rsidRDefault="00BB19A3" w:rsidP="00BB19A3"/>
        </w:tc>
        <w:tc>
          <w:tcPr>
            <w:tcW w:w="3360" w:type="dxa"/>
          </w:tcPr>
          <w:p w:rsidR="00BB19A3" w:rsidRPr="00BB19A3" w:rsidRDefault="00BB19A3" w:rsidP="00BB19A3"/>
        </w:tc>
        <w:tc>
          <w:tcPr>
            <w:tcW w:w="3116" w:type="dxa"/>
          </w:tcPr>
          <w:p w:rsidR="00BB19A3" w:rsidRPr="00BB19A3" w:rsidRDefault="00BB19A3" w:rsidP="00BB19A3"/>
        </w:tc>
      </w:tr>
    </w:tbl>
    <w:p w:rsidR="00BB19A3" w:rsidRDefault="00BB19A3" w:rsidP="00BB19A3"/>
    <w:p w:rsidR="00D96082" w:rsidRDefault="00D96082" w:rsidP="00BB19A3"/>
    <w:p w:rsidR="00D96082" w:rsidRDefault="00D96082" w:rsidP="00BB19A3"/>
    <w:p w:rsidR="00BB19A3" w:rsidRPr="00BB19A3" w:rsidRDefault="00EC4216" w:rsidP="00787415">
      <w:pPr>
        <w:pStyle w:val="Heading1"/>
      </w:pPr>
      <w:bookmarkStart w:id="7" w:name="assessment"/>
      <w:r>
        <w:lastRenderedPageBreak/>
        <w:t xml:space="preserve"> </w:t>
      </w:r>
      <w:r w:rsidR="00BB19A3" w:rsidRPr="00BB19A3">
        <w:t>Assessment task and assessment criteria for coursework</w:t>
      </w:r>
      <w:bookmarkEnd w:id="7"/>
    </w:p>
    <w:p w:rsidR="00D96082" w:rsidRDefault="00D96082" w:rsidP="00D96082">
      <w:pPr>
        <w:rPr>
          <w:b/>
          <w:sz w:val="28"/>
          <w:szCs w:val="28"/>
        </w:rPr>
      </w:pPr>
      <w:r>
        <w:rPr>
          <w:b/>
          <w:sz w:val="32"/>
          <w:szCs w:val="32"/>
        </w:rPr>
        <w:t xml:space="preserve">         </w:t>
      </w:r>
      <w:r>
        <w:rPr>
          <w:b/>
          <w:sz w:val="28"/>
          <w:szCs w:val="28"/>
        </w:rPr>
        <w:t xml:space="preserve">YOU ARE REQUIRED TO PROVIDE A WRITTEN                    </w:t>
      </w:r>
    </w:p>
    <w:p w:rsidR="00D96082" w:rsidRDefault="00D96082" w:rsidP="00D96082">
      <w:pPr>
        <w:rPr>
          <w:b/>
          <w:sz w:val="28"/>
          <w:szCs w:val="28"/>
        </w:rPr>
      </w:pPr>
      <w:r>
        <w:rPr>
          <w:b/>
          <w:sz w:val="28"/>
          <w:szCs w:val="28"/>
        </w:rPr>
        <w:t xml:space="preserve">          ANSWER TO THE FOLLOWING QUESTION:</w:t>
      </w:r>
    </w:p>
    <w:p w:rsidR="00D96082" w:rsidRDefault="00D96082" w:rsidP="00D96082">
      <w:pPr>
        <w:rPr>
          <w:b/>
          <w:sz w:val="28"/>
          <w:szCs w:val="28"/>
        </w:rPr>
      </w:pPr>
    </w:p>
    <w:p w:rsidR="00D96082" w:rsidRDefault="00D96082" w:rsidP="00D96082">
      <w:pPr>
        <w:rPr>
          <w:sz w:val="28"/>
          <w:szCs w:val="28"/>
        </w:rPr>
      </w:pPr>
    </w:p>
    <w:p w:rsidR="00D96082" w:rsidRDefault="00D96082" w:rsidP="00D96082">
      <w:pPr>
        <w:rPr>
          <w:sz w:val="28"/>
          <w:szCs w:val="28"/>
        </w:rPr>
      </w:pPr>
    </w:p>
    <w:p w:rsidR="00D96082" w:rsidRDefault="00D96082" w:rsidP="00D96082">
      <w:pPr>
        <w:rPr>
          <w:sz w:val="28"/>
          <w:szCs w:val="28"/>
        </w:rPr>
      </w:pPr>
      <w:r>
        <w:rPr>
          <w:sz w:val="28"/>
          <w:szCs w:val="28"/>
        </w:rPr>
        <w:t>Harry, the Managing Director of Ankle Biters Ltd, manufacturers of dog food decided to install new computer equipment in order to modernise the administration of the company.</w:t>
      </w:r>
    </w:p>
    <w:p w:rsidR="00D96082" w:rsidRDefault="00D96082" w:rsidP="00D96082">
      <w:pPr>
        <w:rPr>
          <w:sz w:val="28"/>
          <w:szCs w:val="28"/>
        </w:rPr>
      </w:pPr>
    </w:p>
    <w:p w:rsidR="00D96082" w:rsidRDefault="00D96082" w:rsidP="00D96082">
      <w:pPr>
        <w:rPr>
          <w:sz w:val="28"/>
          <w:szCs w:val="28"/>
        </w:rPr>
      </w:pPr>
      <w:r>
        <w:rPr>
          <w:sz w:val="28"/>
          <w:szCs w:val="28"/>
        </w:rPr>
        <w:t>Harry contacted Micro Hard Ltd who agreed to send a representative, Lewis to examine Ankle Biters computer systems, and advise on the most suitable system for the company. Lewis went to Ankle Biters offices, and after a detailed inspection recommended the installation of the Macro 3000 system. Lewis assured Harry that the system had a proven track record. He also told him that a new micro chip that the company had been working on had been installed into the Macro 3000 system</w:t>
      </w:r>
      <w:proofErr w:type="gramStart"/>
      <w:r>
        <w:rPr>
          <w:sz w:val="28"/>
          <w:szCs w:val="28"/>
        </w:rPr>
        <w:t>,  the</w:t>
      </w:r>
      <w:proofErr w:type="gramEnd"/>
      <w:r>
        <w:rPr>
          <w:sz w:val="28"/>
          <w:szCs w:val="28"/>
        </w:rPr>
        <w:t xml:space="preserve"> system was faultless, and it had already been installed in the local Council offices.</w:t>
      </w:r>
    </w:p>
    <w:p w:rsidR="00D96082" w:rsidRDefault="00D96082" w:rsidP="00D96082">
      <w:pPr>
        <w:rPr>
          <w:sz w:val="28"/>
          <w:szCs w:val="28"/>
        </w:rPr>
      </w:pPr>
    </w:p>
    <w:p w:rsidR="00D96082" w:rsidRDefault="00D96082" w:rsidP="00D96082">
      <w:pPr>
        <w:rPr>
          <w:sz w:val="28"/>
          <w:szCs w:val="28"/>
        </w:rPr>
      </w:pPr>
      <w:r>
        <w:rPr>
          <w:sz w:val="28"/>
          <w:szCs w:val="28"/>
        </w:rPr>
        <w:t>Lewis persuaded Harry to buy the system and it was installed. After 6 weeks the system began to malfunction, with the result that a number of company’s records were destroyed. Furthermore Harry discovered that the new micro chip had not been fitted and the Macro 3000 system had not been installed in the Council offices.</w:t>
      </w:r>
    </w:p>
    <w:p w:rsidR="00D96082" w:rsidRDefault="00D96082" w:rsidP="00D96082">
      <w:pPr>
        <w:rPr>
          <w:sz w:val="28"/>
          <w:szCs w:val="28"/>
        </w:rPr>
      </w:pPr>
    </w:p>
    <w:p w:rsidR="00D96082" w:rsidRDefault="00D96082" w:rsidP="00D96082">
      <w:pPr>
        <w:rPr>
          <w:sz w:val="28"/>
          <w:szCs w:val="28"/>
        </w:rPr>
      </w:pPr>
      <w:r>
        <w:rPr>
          <w:sz w:val="28"/>
          <w:szCs w:val="28"/>
        </w:rPr>
        <w:t>Advise Harry with regard to the law relating to misrepresentation.</w:t>
      </w:r>
    </w:p>
    <w:p w:rsidR="00D96082" w:rsidRDefault="00D96082" w:rsidP="00D96082">
      <w:pPr>
        <w:rPr>
          <w:sz w:val="28"/>
          <w:szCs w:val="28"/>
        </w:rPr>
      </w:pPr>
    </w:p>
    <w:p w:rsidR="00D96082" w:rsidRDefault="00D96082" w:rsidP="00D96082">
      <w:pPr>
        <w:rPr>
          <w:sz w:val="28"/>
          <w:szCs w:val="28"/>
        </w:rPr>
      </w:pPr>
      <w:r>
        <w:rPr>
          <w:sz w:val="28"/>
          <w:szCs w:val="28"/>
        </w:rPr>
        <w:t xml:space="preserve">                                                                              Word Limit 1500 words</w:t>
      </w:r>
    </w:p>
    <w:p w:rsidR="00D96082" w:rsidRDefault="00D96082" w:rsidP="00D96082">
      <w:pPr>
        <w:rPr>
          <w:sz w:val="28"/>
          <w:szCs w:val="28"/>
        </w:rPr>
      </w:pPr>
    </w:p>
    <w:p w:rsidR="00D96082" w:rsidRDefault="00D96082" w:rsidP="00D96082">
      <w:pPr>
        <w:rPr>
          <w:sz w:val="28"/>
          <w:szCs w:val="28"/>
        </w:rPr>
      </w:pPr>
      <w:r>
        <w:rPr>
          <w:sz w:val="28"/>
          <w:szCs w:val="28"/>
        </w:rPr>
        <w:t xml:space="preserve">                       Submission no later than</w:t>
      </w:r>
      <w:r w:rsidR="002B3B10">
        <w:rPr>
          <w:sz w:val="28"/>
          <w:szCs w:val="28"/>
        </w:rPr>
        <w:t xml:space="preserve"> 4.oo pm</w:t>
      </w:r>
      <w:r>
        <w:rPr>
          <w:sz w:val="28"/>
          <w:szCs w:val="28"/>
        </w:rPr>
        <w:t xml:space="preserve"> 10</w:t>
      </w:r>
      <w:r w:rsidRPr="00D96082">
        <w:rPr>
          <w:sz w:val="28"/>
          <w:szCs w:val="28"/>
          <w:vertAlign w:val="superscript"/>
        </w:rPr>
        <w:t>th</w:t>
      </w:r>
      <w:r>
        <w:rPr>
          <w:sz w:val="28"/>
          <w:szCs w:val="28"/>
        </w:rPr>
        <w:t xml:space="preserve"> December 2012           </w:t>
      </w:r>
    </w:p>
    <w:p w:rsidR="00BB19A3" w:rsidRDefault="00BB19A3" w:rsidP="00BB19A3"/>
    <w:p w:rsidR="00D96082" w:rsidRPr="00402DF7" w:rsidRDefault="00D96082" w:rsidP="00D96082">
      <w:r w:rsidRPr="00402DF7">
        <w:lastRenderedPageBreak/>
        <w:t>You should consider the following in relation to your coursework for this module:</w:t>
      </w:r>
    </w:p>
    <w:p w:rsidR="00D96082" w:rsidRPr="00402DF7" w:rsidRDefault="00D96082" w:rsidP="00D96082"/>
    <w:p w:rsidR="00D96082" w:rsidRPr="00402DF7" w:rsidRDefault="00D96082" w:rsidP="00D96082">
      <w:r w:rsidRPr="00402DF7">
        <w:t>Conciseness:  particularly relevance. Do not spend so long setting the background, that you never get round to answering the question. Always ask yourself how and whether what you are writing helps you answer the question</w:t>
      </w:r>
    </w:p>
    <w:p w:rsidR="00D96082" w:rsidRPr="00402DF7" w:rsidRDefault="00D96082" w:rsidP="00D96082"/>
    <w:p w:rsidR="00D96082" w:rsidRPr="00402DF7" w:rsidRDefault="00D96082" w:rsidP="00D96082">
      <w:r w:rsidRPr="00402DF7">
        <w:t>Clarity:   layout and structure</w:t>
      </w:r>
    </w:p>
    <w:p w:rsidR="00D96082" w:rsidRPr="00402DF7" w:rsidRDefault="00D96082" w:rsidP="00D96082"/>
    <w:p w:rsidR="00D96082" w:rsidRPr="00402DF7" w:rsidRDefault="00D96082" w:rsidP="00D96082">
      <w:r w:rsidRPr="00402DF7">
        <w:t>Completeness:  most important – do you actually answer the question?</w:t>
      </w:r>
    </w:p>
    <w:p w:rsidR="00D96082" w:rsidRPr="00402DF7" w:rsidRDefault="00D96082" w:rsidP="00D96082"/>
    <w:p w:rsidR="00D96082" w:rsidRPr="00402DF7" w:rsidRDefault="00D96082" w:rsidP="00D96082">
      <w:r w:rsidRPr="00402DF7">
        <w:t xml:space="preserve">References: Your work should be fully referenced. </w:t>
      </w:r>
    </w:p>
    <w:p w:rsidR="00D96082" w:rsidRPr="00402DF7" w:rsidRDefault="00D96082" w:rsidP="00D96082"/>
    <w:p w:rsidR="00D96082" w:rsidRPr="00402DF7" w:rsidRDefault="00D96082" w:rsidP="00D96082">
      <w:r w:rsidRPr="00402DF7">
        <w:t>In assessing your work your tutors are guided by the following:</w:t>
      </w:r>
    </w:p>
    <w:p w:rsidR="00D96082" w:rsidRPr="00402DF7" w:rsidRDefault="00D96082" w:rsidP="00D96082"/>
    <w:p w:rsidR="00D96082" w:rsidRPr="00402DF7" w:rsidRDefault="00D96082" w:rsidP="00D96082">
      <w:r w:rsidRPr="00402DF7">
        <w:t>70</w:t>
      </w:r>
      <w:proofErr w:type="gramStart"/>
      <w:r w:rsidRPr="00402DF7">
        <w:t>+  Analytical</w:t>
      </w:r>
      <w:proofErr w:type="gramEnd"/>
      <w:r w:rsidRPr="00402DF7">
        <w:t xml:space="preserve"> throughout. </w:t>
      </w:r>
      <w:proofErr w:type="gramStart"/>
      <w:r w:rsidRPr="00402DF7">
        <w:t>Strong and thorough focus on the question.</w:t>
      </w:r>
      <w:proofErr w:type="gramEnd"/>
      <w:r w:rsidRPr="00402DF7">
        <w:t xml:space="preserve"> Development of own ideas based on a wide range of literature and sources that have been critically analysed and assessed. </w:t>
      </w:r>
      <w:proofErr w:type="gramStart"/>
      <w:r w:rsidRPr="00402DF7">
        <w:t>Must be properly referenced and sourced.</w:t>
      </w:r>
      <w:proofErr w:type="gramEnd"/>
      <w:r w:rsidRPr="00402DF7">
        <w:t xml:space="preserve"> </w:t>
      </w:r>
      <w:proofErr w:type="gramStart"/>
      <w:r w:rsidRPr="00402DF7">
        <w:t>Demonstration of ability to set answer within a broader context and use of pertinent examples where appropriate to demonstrate more general principles.</w:t>
      </w:r>
      <w:proofErr w:type="gramEnd"/>
      <w:r w:rsidRPr="00402DF7">
        <w:t xml:space="preserve"> A well integrated, logically argued consistent piece of work.</w:t>
      </w:r>
    </w:p>
    <w:p w:rsidR="00D96082" w:rsidRPr="00402DF7" w:rsidRDefault="00D96082" w:rsidP="00D96082"/>
    <w:p w:rsidR="00D96082" w:rsidRPr="00402DF7" w:rsidRDefault="00D96082" w:rsidP="00D96082">
      <w:r w:rsidRPr="00402DF7">
        <w:t xml:space="preserve">60-70   </w:t>
      </w:r>
      <w:proofErr w:type="gramStart"/>
      <w:r w:rsidRPr="00402DF7">
        <w:t>Significant</w:t>
      </w:r>
      <w:proofErr w:type="gramEnd"/>
      <w:r w:rsidRPr="00402DF7">
        <w:t xml:space="preserve"> evidence of wider reading and clear identification of problems raised by the question. </w:t>
      </w:r>
      <w:proofErr w:type="gramStart"/>
      <w:r w:rsidRPr="00402DF7">
        <w:t>Critical discussion of most key areas of the question that makes good use of the literature.</w:t>
      </w:r>
      <w:proofErr w:type="gramEnd"/>
    </w:p>
    <w:p w:rsidR="00D96082" w:rsidRPr="00402DF7" w:rsidRDefault="00D96082" w:rsidP="00D96082"/>
    <w:p w:rsidR="00D96082" w:rsidRPr="00402DF7" w:rsidRDefault="00D96082" w:rsidP="00D96082">
      <w:r w:rsidRPr="00402DF7">
        <w:t xml:space="preserve">50 -60   </w:t>
      </w:r>
      <w:proofErr w:type="gramStart"/>
      <w:r w:rsidRPr="00402DF7">
        <w:t>Largely</w:t>
      </w:r>
      <w:proofErr w:type="gramEnd"/>
      <w:r w:rsidRPr="00402DF7">
        <w:t xml:space="preserve"> analytical in nature (the more the balance shifts towards description, the nearer to the lower end of this range will be the mark). Will cover many of the key areas but could be some omissions and some minor errors.</w:t>
      </w:r>
    </w:p>
    <w:p w:rsidR="00D96082" w:rsidRPr="00402DF7" w:rsidRDefault="00D96082" w:rsidP="00D96082"/>
    <w:p w:rsidR="00D96082" w:rsidRPr="00402DF7" w:rsidRDefault="00D96082" w:rsidP="00D96082">
      <w:r w:rsidRPr="00402DF7">
        <w:t xml:space="preserve">40 – 50   </w:t>
      </w:r>
      <w:proofErr w:type="gramStart"/>
      <w:r w:rsidRPr="00402DF7">
        <w:t>Largely</w:t>
      </w:r>
      <w:proofErr w:type="gramEnd"/>
      <w:r w:rsidRPr="00402DF7">
        <w:t xml:space="preserve"> descriptive, basic answers with little evidence of further reading. </w:t>
      </w:r>
      <w:proofErr w:type="gramStart"/>
      <w:r w:rsidRPr="00402DF7">
        <w:t>A broad understanding of the subject area but possibly some confusion, inconsistencies or errors.</w:t>
      </w:r>
      <w:proofErr w:type="gramEnd"/>
    </w:p>
    <w:p w:rsidR="00D96082" w:rsidRPr="00402DF7" w:rsidRDefault="00D96082" w:rsidP="00D96082"/>
    <w:p w:rsidR="00D96082" w:rsidRPr="00402DF7" w:rsidRDefault="00D96082" w:rsidP="00D96082">
      <w:r w:rsidRPr="00402DF7">
        <w:t xml:space="preserve">Below forty: limited reading. </w:t>
      </w:r>
      <w:proofErr w:type="gramStart"/>
      <w:r w:rsidRPr="00402DF7">
        <w:t>Inappropriate choice of content or theory and absence of critical, analytical thought.</w:t>
      </w:r>
      <w:proofErr w:type="gramEnd"/>
      <w:r w:rsidRPr="00402DF7">
        <w:t xml:space="preserve"> </w:t>
      </w:r>
      <w:proofErr w:type="gramStart"/>
      <w:r w:rsidRPr="00402DF7">
        <w:t>Major errors and/or misunderstanding of assignment.</w:t>
      </w:r>
      <w:proofErr w:type="gramEnd"/>
    </w:p>
    <w:p w:rsidR="00D96082" w:rsidRPr="00402DF7" w:rsidRDefault="00D96082" w:rsidP="00D96082">
      <w:r w:rsidRPr="00402DF7">
        <w:t xml:space="preserve">            </w:t>
      </w:r>
    </w:p>
    <w:p w:rsidR="00D96082" w:rsidRPr="00402DF7" w:rsidRDefault="00D96082" w:rsidP="00D96082"/>
    <w:p w:rsidR="00D96082" w:rsidRDefault="00D96082" w:rsidP="00D96082"/>
    <w:p w:rsidR="00D96082" w:rsidRPr="00BB19A3" w:rsidRDefault="00D96082" w:rsidP="00BB19A3"/>
    <w:p w:rsidR="00BB19A3" w:rsidRPr="00BB19A3" w:rsidRDefault="00BB19A3" w:rsidP="00787415">
      <w:pPr>
        <w:pStyle w:val="Heading1"/>
      </w:pPr>
      <w:bookmarkStart w:id="8" w:name="coursework"/>
      <w:r w:rsidRPr="00BB19A3">
        <w:t>Coursework submission - procedure</w:t>
      </w:r>
      <w:bookmarkEnd w:id="8"/>
    </w:p>
    <w:p w:rsidR="004E5C79" w:rsidRDefault="004E5C79" w:rsidP="004E5C79">
      <w:proofErr w:type="spellStart"/>
      <w:proofErr w:type="gramStart"/>
      <w:r>
        <w:t>eSubmission</w:t>
      </w:r>
      <w:proofErr w:type="spellEnd"/>
      <w:proofErr w:type="gramEnd"/>
      <w:r>
        <w:t xml:space="preserve"> is the approved method for your HUBS programme of study.  </w:t>
      </w:r>
      <w:r w:rsidR="00D06604">
        <w:t>Y</w:t>
      </w:r>
      <w:r>
        <w:t>ou must hand in your assessed Assignment(s), for all modules that</w:t>
      </w:r>
      <w:r w:rsidR="00FA4F77">
        <w:t xml:space="preserve"> you are taking during the 20</w:t>
      </w:r>
      <w:r>
        <w:t>12</w:t>
      </w:r>
      <w:r w:rsidR="00FA4F77">
        <w:t>/13</w:t>
      </w:r>
      <w:r>
        <w:t xml:space="preserve"> Academic Year using the </w:t>
      </w:r>
      <w:proofErr w:type="spellStart"/>
      <w:r>
        <w:t>eBridge</w:t>
      </w:r>
      <w:proofErr w:type="spellEnd"/>
      <w:r>
        <w:t xml:space="preserve"> system.  Submission of a printed copy is NOT allowed. You should submit via the </w:t>
      </w:r>
      <w:r w:rsidR="001330A1" w:rsidRPr="001330A1">
        <w:rPr>
          <w:b/>
        </w:rPr>
        <w:t>Assignments</w:t>
      </w:r>
      <w:r>
        <w:t xml:space="preserve"> </w:t>
      </w:r>
      <w:r w:rsidR="001330A1">
        <w:t xml:space="preserve">menu item </w:t>
      </w:r>
      <w:r>
        <w:t xml:space="preserve">on </w:t>
      </w:r>
      <w:r w:rsidR="008229C0">
        <w:t>the relevant module</w:t>
      </w:r>
      <w:r>
        <w:t xml:space="preserve"> </w:t>
      </w:r>
      <w:proofErr w:type="spellStart"/>
      <w:r>
        <w:t>eBridge</w:t>
      </w:r>
      <w:proofErr w:type="spellEnd"/>
      <w:r>
        <w:t xml:space="preserve"> site</w:t>
      </w:r>
      <w:r w:rsidR="008229C0">
        <w:t>.</w:t>
      </w:r>
    </w:p>
    <w:p w:rsidR="00FA4F77" w:rsidRDefault="00FA4F77" w:rsidP="004E5C79"/>
    <w:p w:rsidR="004E5C79" w:rsidRDefault="004E5C79" w:rsidP="004E5C79">
      <w:r>
        <w:lastRenderedPageBreak/>
        <w:t xml:space="preserve">An assignment for </w:t>
      </w:r>
      <w:proofErr w:type="spellStart"/>
      <w:r>
        <w:t>eSubmission</w:t>
      </w:r>
      <w:proofErr w:type="spellEnd"/>
      <w:r>
        <w:t xml:space="preserve"> must be prepared using the HUBS Electronic Submission</w:t>
      </w:r>
      <w:r>
        <w:rPr>
          <w:b/>
        </w:rPr>
        <w:t xml:space="preserve"> </w:t>
      </w:r>
      <w:r>
        <w:t xml:space="preserve">System Coursework Coversheet.  This document is stored in MSWord and is available from the ‘Making an Electronic Coursework Submission’ folder of the Resources section on the Programme </w:t>
      </w:r>
      <w:r w:rsidR="00492922">
        <w:t xml:space="preserve">support </w:t>
      </w:r>
      <w:proofErr w:type="spellStart"/>
      <w:r>
        <w:t>eBridge</w:t>
      </w:r>
      <w:proofErr w:type="spellEnd"/>
      <w:r>
        <w:t xml:space="preserve"> site.</w:t>
      </w:r>
    </w:p>
    <w:p w:rsidR="004E5C79" w:rsidRDefault="004E5C79" w:rsidP="004E5C79"/>
    <w:p w:rsidR="004E5C79" w:rsidRDefault="004E5C79" w:rsidP="004E5C79">
      <w:r>
        <w:t xml:space="preserve">There are special versions of the Coursework Coversheet which you must use if you are making a group submission or if you have a disability (which has been recognised formally by the University).  These are also available from the ‘Making an Electronic Coursework Submission’ folder of the Resources section on the Programme </w:t>
      </w:r>
      <w:r w:rsidR="00492922">
        <w:t xml:space="preserve">support </w:t>
      </w:r>
      <w:proofErr w:type="spellStart"/>
      <w:r>
        <w:t>eBridge</w:t>
      </w:r>
      <w:proofErr w:type="spellEnd"/>
      <w:r>
        <w:t xml:space="preserve"> site.</w:t>
      </w:r>
    </w:p>
    <w:p w:rsidR="004E5C79" w:rsidRDefault="004E5C79" w:rsidP="004E5C79"/>
    <w:p w:rsidR="004E5C79" w:rsidRDefault="004E5C79" w:rsidP="004E5C79">
      <w:r>
        <w:t>You must complete the first page of the Coversheet accurately and in full.  If you make a mistake this could result in you not getting credit for your work. You must add your submission directly to the coversheet document, or paste your submission into the document starting on page 3.</w:t>
      </w:r>
    </w:p>
    <w:p w:rsidR="004E5C79" w:rsidRDefault="004E5C79" w:rsidP="004E5C79"/>
    <w:p w:rsidR="004E5C79" w:rsidRDefault="004E5C79" w:rsidP="004E5C79">
      <w:r>
        <w:t xml:space="preserve">When you submit your assignments they are stored electronically and submitted automatically to the </w:t>
      </w:r>
      <w:proofErr w:type="spellStart"/>
      <w:r>
        <w:t>Turnitin</w:t>
      </w:r>
      <w:proofErr w:type="spellEnd"/>
      <w:r>
        <w:t xml:space="preserve"> system.  The uses of the </w:t>
      </w:r>
      <w:proofErr w:type="spellStart"/>
      <w:r>
        <w:t>Turnitin</w:t>
      </w:r>
      <w:proofErr w:type="spellEnd"/>
      <w:r>
        <w:t xml:space="preserve"> system will be explained to you</w:t>
      </w:r>
      <w:r w:rsidR="00D06604">
        <w:t xml:space="preserve"> and details are available from the</w:t>
      </w:r>
      <w:r w:rsidR="00492922">
        <w:t xml:space="preserve"> </w:t>
      </w:r>
      <w:r w:rsidR="00D06604">
        <w:t xml:space="preserve">HUBS Turnitin2 </w:t>
      </w:r>
      <w:proofErr w:type="spellStart"/>
      <w:r w:rsidR="00D06604">
        <w:t>eBr</w:t>
      </w:r>
      <w:r w:rsidR="00492922">
        <w:t>id</w:t>
      </w:r>
      <w:r w:rsidR="00D06604">
        <w:t>ge</w:t>
      </w:r>
      <w:proofErr w:type="spellEnd"/>
      <w:r w:rsidR="00D06604">
        <w:t xml:space="preserve"> site.</w:t>
      </w:r>
    </w:p>
    <w:p w:rsidR="004E5C79" w:rsidRDefault="004E5C79" w:rsidP="004E5C79"/>
    <w:p w:rsidR="004E5C79" w:rsidRDefault="004E5C79" w:rsidP="004E5C79">
      <w:r>
        <w:t xml:space="preserve">If you are unfamiliar with </w:t>
      </w:r>
      <w:proofErr w:type="spellStart"/>
      <w:r>
        <w:t>eSubmission</w:t>
      </w:r>
      <w:proofErr w:type="spellEnd"/>
      <w:r>
        <w:t xml:space="preserve"> you are advised to consult your programme </w:t>
      </w:r>
      <w:proofErr w:type="spellStart"/>
      <w:r>
        <w:t>eBridge</w:t>
      </w:r>
      <w:proofErr w:type="spellEnd"/>
      <w:r>
        <w:t xml:space="preserve"> site and work through the “Making an </w:t>
      </w:r>
      <w:proofErr w:type="spellStart"/>
      <w:r>
        <w:t>eSubmission</w:t>
      </w:r>
      <w:proofErr w:type="spellEnd"/>
      <w:r>
        <w:t xml:space="preserve"> Guide”. The guide will show you how to use the system and is set up to help you to practice submitting assignments in advance of the ‘real’ assignment submissions. This allows you to see how the </w:t>
      </w:r>
      <w:proofErr w:type="spellStart"/>
      <w:r>
        <w:t>Turnitin</w:t>
      </w:r>
      <w:proofErr w:type="spellEnd"/>
      <w:r>
        <w:t xml:space="preserve"> system works.</w:t>
      </w:r>
    </w:p>
    <w:p w:rsidR="004E5C79" w:rsidRDefault="004E5C79" w:rsidP="004E5C79"/>
    <w:p w:rsidR="004E5C79" w:rsidRDefault="004E5C79" w:rsidP="004E5C79">
      <w:r>
        <w:t xml:space="preserve">You are strongly advised to make your electronic submission well ahead of the deadline (we suggest 3 hours) to ensure that you have time to produce the required documentation.  Failure to make effective use of the </w:t>
      </w:r>
      <w:proofErr w:type="spellStart"/>
      <w:r>
        <w:t>eSubmission</w:t>
      </w:r>
      <w:proofErr w:type="spellEnd"/>
      <w:r>
        <w:t xml:space="preserve"> system will not be accepted as grounds for an extension, or mitigation.</w:t>
      </w:r>
    </w:p>
    <w:p w:rsidR="004E5C79" w:rsidRDefault="004E5C79" w:rsidP="004E5C79"/>
    <w:p w:rsidR="004E5C79" w:rsidRDefault="004E5C79" w:rsidP="004E5C79">
      <w:r>
        <w:t xml:space="preserve">Assignments must be submitted by the date and time stipulated.  Deadlines will be strictly adhered to.  Students submitting late, and who do not have mitigating circumstances approved by the Mitigating Circumstances Panel, will be </w:t>
      </w:r>
      <w:r w:rsidR="008229C0">
        <w:t>subject to penalties for late submission</w:t>
      </w:r>
      <w:r w:rsidR="00D06604">
        <w:t xml:space="preserve"> specified by the University.  Please note that Saturday and Sunday are treated as “working days” for the purposes of the late submission policy.</w:t>
      </w:r>
    </w:p>
    <w:p w:rsidR="004E5C79" w:rsidRDefault="004E5C79" w:rsidP="004E5C79"/>
    <w:p w:rsidR="004E5C79" w:rsidRDefault="004E5C79" w:rsidP="004E5C79">
      <w:r>
        <w:t>If a mark of less than the pass mark is received on an assessment element then you should wait for the decision of the relevant module board which will inform you of your next step.</w:t>
      </w:r>
    </w:p>
    <w:p w:rsidR="00BB19A3" w:rsidRPr="00BB19A3" w:rsidRDefault="00BB19A3" w:rsidP="00BB19A3"/>
    <w:p w:rsidR="00BB19A3" w:rsidRPr="00BB19A3" w:rsidRDefault="00BB19A3" w:rsidP="00787415">
      <w:pPr>
        <w:pStyle w:val="Heading1"/>
      </w:pPr>
      <w:bookmarkStart w:id="9" w:name="groupwork"/>
      <w:r w:rsidRPr="00BB19A3">
        <w:t>Group work</w:t>
      </w:r>
    </w:p>
    <w:bookmarkEnd w:id="9"/>
    <w:p w:rsidR="0006140F" w:rsidRDefault="00BB19A3" w:rsidP="00BB19A3">
      <w:r w:rsidRPr="00BB19A3">
        <w:t>Where a module is assessed by group work you must accept collective responsibility and ownership for any work produced as part of that group. If you have any problems or difficulties working as a group</w:t>
      </w:r>
      <w:r w:rsidR="007F58D7">
        <w:t xml:space="preserve"> or if you feel a member of the group is not contributing</w:t>
      </w:r>
      <w:r w:rsidRPr="00BB19A3">
        <w:t xml:space="preserve"> you should report </w:t>
      </w:r>
      <w:r w:rsidR="007F58D7" w:rsidRPr="00BB19A3">
        <w:t>th</w:t>
      </w:r>
      <w:r w:rsidR="007F58D7">
        <w:t>is</w:t>
      </w:r>
      <w:r w:rsidR="007F58D7" w:rsidRPr="00BB19A3">
        <w:t xml:space="preserve"> </w:t>
      </w:r>
      <w:r w:rsidRPr="00BB19A3">
        <w:t xml:space="preserve">immediately to your module leader. </w:t>
      </w:r>
    </w:p>
    <w:p w:rsidR="0006140F" w:rsidRDefault="0006140F" w:rsidP="00BB19A3"/>
    <w:p w:rsidR="00BB19A3" w:rsidRPr="00BB19A3" w:rsidRDefault="00BB19A3" w:rsidP="00BB19A3">
      <w:r w:rsidRPr="00BB19A3">
        <w:lastRenderedPageBreak/>
        <w:t xml:space="preserve">When you submit your work the group coursework submission form </w:t>
      </w:r>
      <w:r w:rsidR="00E16815">
        <w:t>must</w:t>
      </w:r>
      <w:r w:rsidR="00E16815" w:rsidRPr="00BB19A3">
        <w:t xml:space="preserve"> </w:t>
      </w:r>
      <w:r w:rsidRPr="00BB19A3">
        <w:t>be completed</w:t>
      </w:r>
      <w:r w:rsidR="00981D1F">
        <w:t>.</w:t>
      </w:r>
      <w:r w:rsidR="0006140F">
        <w:t xml:space="preserve"> All members of the group will receive the same final mark provided that each has made an equal contribution. When the group leader and other members of the group indicate that an individual has not contributed equally </w:t>
      </w:r>
      <w:r w:rsidR="004F5E0D">
        <w:t xml:space="preserve">their </w:t>
      </w:r>
      <w:r w:rsidR="0006140F">
        <w:t>mark may be reduced following further investigation by the group’s supervisor.</w:t>
      </w:r>
    </w:p>
    <w:p w:rsidR="00BB19A3" w:rsidRPr="00BB19A3" w:rsidRDefault="00BB19A3" w:rsidP="00BB19A3"/>
    <w:p w:rsidR="00BB19A3" w:rsidRDefault="00BB19A3" w:rsidP="00BB19A3">
      <w:r w:rsidRPr="00BB19A3">
        <w:t xml:space="preserve">Submission of group work to </w:t>
      </w:r>
      <w:proofErr w:type="spellStart"/>
      <w:r w:rsidR="008229C0">
        <w:t>eBridge</w:t>
      </w:r>
      <w:proofErr w:type="spellEnd"/>
      <w:r w:rsidRPr="00BB19A3">
        <w:t xml:space="preserve"> </w:t>
      </w:r>
      <w:r w:rsidR="0006140F">
        <w:t xml:space="preserve">should be done by </w:t>
      </w:r>
      <w:r w:rsidRPr="00BB19A3">
        <w:t xml:space="preserve">the group </w:t>
      </w:r>
      <w:proofErr w:type="gramStart"/>
      <w:r w:rsidRPr="00BB19A3">
        <w:t>leader</w:t>
      </w:r>
      <w:r w:rsidR="008229C0">
        <w:t>,</w:t>
      </w:r>
      <w:proofErr w:type="gramEnd"/>
      <w:r w:rsidRPr="00BB19A3">
        <w:t xml:space="preserve"> </w:t>
      </w:r>
      <w:r w:rsidR="008229C0">
        <w:t>o</w:t>
      </w:r>
      <w:r w:rsidRPr="00BB19A3">
        <w:t xml:space="preserve">ther members of the group should make no submission to </w:t>
      </w:r>
      <w:proofErr w:type="spellStart"/>
      <w:r w:rsidR="008229C0">
        <w:t>eBridge</w:t>
      </w:r>
      <w:proofErr w:type="spellEnd"/>
      <w:r w:rsidRPr="00BB19A3">
        <w:t xml:space="preserve"> in relation to group work.</w:t>
      </w:r>
      <w:r w:rsidR="0006140F">
        <w:t xml:space="preserve"> </w:t>
      </w:r>
    </w:p>
    <w:p w:rsidR="0006140F" w:rsidRDefault="0006140F" w:rsidP="00BB19A3"/>
    <w:p w:rsidR="0006140F" w:rsidRPr="0006140F" w:rsidRDefault="0006140F" w:rsidP="00BB19A3">
      <w:r>
        <w:t>It is the responsibility of the whole team to ensure that the work submitted is handed in on time. If an individual entrusted with the responsibility of submitting the work in on time fails to do so then the whole team will be penalised for handing in late work.</w:t>
      </w:r>
    </w:p>
    <w:p w:rsidR="00BB19A3" w:rsidRPr="00BB19A3" w:rsidRDefault="00BB19A3" w:rsidP="00BB19A3"/>
    <w:p w:rsidR="005164CD" w:rsidRDefault="00BB19A3" w:rsidP="005164CD">
      <w:pPr>
        <w:pStyle w:val="Heading1"/>
      </w:pPr>
      <w:bookmarkStart w:id="10" w:name="modulespec"/>
      <w:r w:rsidRPr="00BB19A3">
        <w:br w:type="page"/>
      </w:r>
      <w:r w:rsidRPr="00BB19A3">
        <w:lastRenderedPageBreak/>
        <w:t>Module specification</w:t>
      </w:r>
      <w:bookmarkEnd w:id="10"/>
      <w:r w:rsidR="005164CD">
        <w:t xml:space="preserve">   </w:t>
      </w:r>
    </w:p>
    <w:tbl>
      <w:tblPr>
        <w:tblW w:w="5000" w:type="pct"/>
        <w:tblCellSpacing w:w="0" w:type="dxa"/>
        <w:tblCellMar>
          <w:left w:w="0" w:type="dxa"/>
          <w:right w:w="0" w:type="dxa"/>
        </w:tblCellMar>
        <w:tblLook w:val="0000"/>
      </w:tblPr>
      <w:tblGrid>
        <w:gridCol w:w="1881"/>
        <w:gridCol w:w="7078"/>
      </w:tblGrid>
      <w:tr w:rsidR="005164CD" w:rsidRPr="00D40908" w:rsidTr="005164CD">
        <w:trPr>
          <w:tblCellSpacing w:w="0" w:type="dxa"/>
        </w:trPr>
        <w:tc>
          <w:tcPr>
            <w:tcW w:w="0" w:type="auto"/>
            <w:gridSpan w:val="2"/>
            <w:shd w:val="clear" w:color="auto" w:fill="auto"/>
            <w:vAlign w:val="center"/>
          </w:tcPr>
          <w:p w:rsidR="005164CD" w:rsidRPr="00D071E4" w:rsidRDefault="005164CD" w:rsidP="005164CD">
            <w:r w:rsidRPr="00D071E4">
              <w:t>Basic Information:</w:t>
            </w:r>
          </w:p>
        </w:tc>
      </w:tr>
      <w:tr w:rsidR="005164CD" w:rsidTr="005164CD">
        <w:trPr>
          <w:tblCellSpacing w:w="0" w:type="dxa"/>
        </w:trPr>
        <w:tc>
          <w:tcPr>
            <w:tcW w:w="1050" w:type="pct"/>
            <w:shd w:val="clear" w:color="auto" w:fill="auto"/>
            <w:vAlign w:val="center"/>
          </w:tcPr>
          <w:p w:rsidR="005164CD" w:rsidRPr="00D071E4" w:rsidRDefault="005164CD" w:rsidP="005164CD">
            <w:r w:rsidRPr="00D071E4">
              <w:t>Module Level</w:t>
            </w:r>
          </w:p>
        </w:tc>
        <w:tc>
          <w:tcPr>
            <w:tcW w:w="3950" w:type="pct"/>
            <w:shd w:val="clear" w:color="auto" w:fill="auto"/>
            <w:vAlign w:val="center"/>
          </w:tcPr>
          <w:p w:rsidR="005164CD" w:rsidRPr="00D071E4" w:rsidRDefault="005164CD" w:rsidP="005164CD">
            <w:r w:rsidRPr="00D071E4">
              <w:t>Level 5</w:t>
            </w:r>
          </w:p>
        </w:tc>
      </w:tr>
      <w:tr w:rsidR="005164CD" w:rsidTr="005164CD">
        <w:trPr>
          <w:tblCellSpacing w:w="0" w:type="dxa"/>
        </w:trPr>
        <w:tc>
          <w:tcPr>
            <w:tcW w:w="1050" w:type="pct"/>
            <w:shd w:val="clear" w:color="auto" w:fill="auto"/>
            <w:vAlign w:val="center"/>
          </w:tcPr>
          <w:p w:rsidR="005164CD" w:rsidRPr="00D071E4" w:rsidRDefault="005164CD" w:rsidP="005164CD">
            <w:r w:rsidRPr="00D071E4">
              <w:t>Nature of Study</w:t>
            </w:r>
          </w:p>
        </w:tc>
        <w:tc>
          <w:tcPr>
            <w:tcW w:w="3950" w:type="pct"/>
            <w:shd w:val="clear" w:color="auto" w:fill="auto"/>
            <w:vAlign w:val="center"/>
          </w:tcPr>
          <w:p w:rsidR="005164CD" w:rsidRPr="00D071E4" w:rsidRDefault="005164CD" w:rsidP="005164CD">
            <w:r w:rsidRPr="00D071E4">
              <w:t>Taught Module</w:t>
            </w:r>
          </w:p>
        </w:tc>
      </w:tr>
      <w:tr w:rsidR="005164CD" w:rsidTr="005164CD">
        <w:trPr>
          <w:tblCellSpacing w:w="0" w:type="dxa"/>
        </w:trPr>
        <w:tc>
          <w:tcPr>
            <w:tcW w:w="1050" w:type="pct"/>
            <w:shd w:val="clear" w:color="auto" w:fill="auto"/>
            <w:vAlign w:val="center"/>
          </w:tcPr>
          <w:p w:rsidR="005164CD" w:rsidRPr="00D071E4" w:rsidRDefault="005164CD" w:rsidP="005164CD">
            <w:r w:rsidRPr="00D071E4">
              <w:t>Credits</w:t>
            </w:r>
          </w:p>
        </w:tc>
        <w:tc>
          <w:tcPr>
            <w:tcW w:w="3950" w:type="pct"/>
            <w:shd w:val="clear" w:color="auto" w:fill="auto"/>
            <w:vAlign w:val="center"/>
          </w:tcPr>
          <w:p w:rsidR="005164CD" w:rsidRPr="00D071E4" w:rsidRDefault="005164CD" w:rsidP="005164CD">
            <w:r w:rsidRPr="00D071E4">
              <w:t>20</w:t>
            </w:r>
          </w:p>
        </w:tc>
      </w:tr>
      <w:tr w:rsidR="005164CD" w:rsidTr="005164CD">
        <w:trPr>
          <w:tblCellSpacing w:w="0" w:type="dxa"/>
        </w:trPr>
        <w:tc>
          <w:tcPr>
            <w:tcW w:w="0" w:type="auto"/>
            <w:gridSpan w:val="2"/>
            <w:shd w:val="clear" w:color="auto" w:fill="auto"/>
            <w:vAlign w:val="center"/>
          </w:tcPr>
          <w:p w:rsidR="005164CD" w:rsidRPr="00D071E4" w:rsidRDefault="005164CD" w:rsidP="005164CD">
            <w:r w:rsidRPr="00D071E4">
              <w:t>European Credit Transfer Scheme: 10.0</w:t>
            </w:r>
          </w:p>
        </w:tc>
      </w:tr>
      <w:tr w:rsidR="005164CD" w:rsidTr="005164CD">
        <w:trPr>
          <w:tblCellSpacing w:w="0" w:type="dxa"/>
        </w:trPr>
        <w:tc>
          <w:tcPr>
            <w:tcW w:w="1050" w:type="pct"/>
            <w:shd w:val="clear" w:color="auto" w:fill="auto"/>
            <w:vAlign w:val="center"/>
          </w:tcPr>
          <w:p w:rsidR="005164CD" w:rsidRPr="00D071E4" w:rsidRDefault="005164CD" w:rsidP="005164CD">
            <w:r w:rsidRPr="00D071E4">
              <w:t>Probable Attendance</w:t>
            </w:r>
          </w:p>
        </w:tc>
        <w:tc>
          <w:tcPr>
            <w:tcW w:w="3950" w:type="pct"/>
            <w:shd w:val="clear" w:color="auto" w:fill="auto"/>
            <w:vAlign w:val="center"/>
          </w:tcPr>
          <w:p w:rsidR="005164CD" w:rsidRPr="00D071E4" w:rsidRDefault="005164CD" w:rsidP="005164CD">
            <w:r w:rsidRPr="00D071E4">
              <w:t>100 students</w:t>
            </w:r>
          </w:p>
        </w:tc>
      </w:tr>
      <w:tr w:rsidR="005164CD" w:rsidTr="005164CD">
        <w:trPr>
          <w:tblCellSpacing w:w="0" w:type="dxa"/>
        </w:trPr>
        <w:tc>
          <w:tcPr>
            <w:tcW w:w="1050" w:type="pct"/>
            <w:shd w:val="clear" w:color="auto" w:fill="auto"/>
            <w:vAlign w:val="center"/>
          </w:tcPr>
          <w:p w:rsidR="005164CD" w:rsidRPr="00D071E4" w:rsidRDefault="005164CD" w:rsidP="005164CD">
            <w:r w:rsidRPr="00D071E4">
              <w:t>Location</w:t>
            </w:r>
          </w:p>
        </w:tc>
        <w:tc>
          <w:tcPr>
            <w:tcW w:w="3950" w:type="pct"/>
            <w:shd w:val="clear" w:color="auto" w:fill="auto"/>
            <w:vAlign w:val="center"/>
          </w:tcPr>
          <w:p w:rsidR="005164CD" w:rsidRPr="00D071E4" w:rsidRDefault="005164CD" w:rsidP="005164CD">
            <w:smartTag w:uri="urn:schemas-microsoft-com:office:smarttags" w:element="City">
              <w:smartTag w:uri="urn:schemas-microsoft-com:office:smarttags" w:element="place">
                <w:r w:rsidRPr="00D071E4">
                  <w:t>Hull</w:t>
                </w:r>
              </w:smartTag>
            </w:smartTag>
            <w:r w:rsidRPr="00D071E4">
              <w:t xml:space="preserve"> Campus</w:t>
            </w:r>
          </w:p>
        </w:tc>
      </w:tr>
      <w:tr w:rsidR="005164CD" w:rsidTr="005164CD">
        <w:trPr>
          <w:tblCellSpacing w:w="0" w:type="dxa"/>
        </w:trPr>
        <w:tc>
          <w:tcPr>
            <w:tcW w:w="0" w:type="auto"/>
            <w:gridSpan w:val="2"/>
            <w:shd w:val="clear" w:color="auto" w:fill="auto"/>
            <w:vAlign w:val="center"/>
          </w:tcPr>
          <w:p w:rsidR="005164CD" w:rsidRPr="00D071E4" w:rsidRDefault="005164CD" w:rsidP="005164CD">
            <w:r w:rsidRPr="00D071E4">
              <w:t>This module is not available as a Free Elective</w:t>
            </w:r>
          </w:p>
        </w:tc>
      </w:tr>
      <w:tr w:rsidR="005164CD" w:rsidTr="005164CD">
        <w:trPr>
          <w:tblCellSpacing w:w="0" w:type="dxa"/>
        </w:trPr>
        <w:tc>
          <w:tcPr>
            <w:tcW w:w="0" w:type="auto"/>
            <w:gridSpan w:val="2"/>
            <w:shd w:val="clear" w:color="auto" w:fill="auto"/>
            <w:vAlign w:val="center"/>
          </w:tcPr>
          <w:p w:rsidR="005164CD" w:rsidRPr="00D071E4" w:rsidRDefault="005164CD" w:rsidP="005164CD">
            <w:r w:rsidRPr="00D071E4">
              <w:t>This module is not available as a postgraduate training module</w:t>
            </w:r>
          </w:p>
        </w:tc>
      </w:tr>
      <w:tr w:rsidR="005164CD" w:rsidTr="005164CD">
        <w:trPr>
          <w:tblCellSpacing w:w="0" w:type="dxa"/>
        </w:trPr>
        <w:tc>
          <w:tcPr>
            <w:tcW w:w="0" w:type="auto"/>
            <w:gridSpan w:val="2"/>
            <w:shd w:val="clear" w:color="auto" w:fill="auto"/>
            <w:vAlign w:val="center"/>
          </w:tcPr>
          <w:p w:rsidR="005164CD" w:rsidRPr="00D071E4" w:rsidRDefault="005164CD" w:rsidP="005164CD">
            <w:r w:rsidRPr="00D071E4">
              <w:t>This module is available to Exchange Students</w:t>
            </w:r>
          </w:p>
        </w:tc>
      </w:tr>
    </w:tbl>
    <w:p w:rsidR="005164CD" w:rsidRPr="00D071E4" w:rsidRDefault="005164CD" w:rsidP="005164CD"/>
    <w:tbl>
      <w:tblPr>
        <w:tblW w:w="5000" w:type="pct"/>
        <w:jc w:val="center"/>
        <w:tblCellSpacing w:w="0" w:type="dxa"/>
        <w:tblCellMar>
          <w:left w:w="0" w:type="dxa"/>
          <w:right w:w="0" w:type="dxa"/>
        </w:tblCellMar>
        <w:tblLook w:val="0000"/>
      </w:tblPr>
      <w:tblGrid>
        <w:gridCol w:w="8959"/>
      </w:tblGrid>
      <w:tr w:rsidR="005164CD" w:rsidTr="005164CD">
        <w:trPr>
          <w:tblCellSpacing w:w="0" w:type="dxa"/>
          <w:jc w:val="center"/>
        </w:trPr>
        <w:tc>
          <w:tcPr>
            <w:tcW w:w="0" w:type="auto"/>
            <w:shd w:val="clear" w:color="auto" w:fill="auto"/>
            <w:vAlign w:val="center"/>
          </w:tcPr>
          <w:p w:rsidR="005164CD" w:rsidRPr="00D071E4" w:rsidRDefault="005164CD" w:rsidP="005164CD">
            <w:r w:rsidRPr="00D071E4">
              <w:rPr>
                <w:noProof/>
                <w:lang w:eastAsia="en-GB"/>
              </w:rPr>
              <w:drawing>
                <wp:inline distT="0" distB="0" distL="0" distR="0">
                  <wp:extent cx="6096000" cy="47625"/>
                  <wp:effectExtent l="19050" t="0" r="0" b="0"/>
                  <wp:docPr id="1" name="Picture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8" cstate="print"/>
                          <a:srcRect/>
                          <a:stretch>
                            <a:fillRect/>
                          </a:stretch>
                        </pic:blipFill>
                        <pic:spPr bwMode="auto">
                          <a:xfrm>
                            <a:off x="0" y="0"/>
                            <a:ext cx="6096000" cy="47625"/>
                          </a:xfrm>
                          <a:prstGeom prst="rect">
                            <a:avLst/>
                          </a:prstGeom>
                          <a:noFill/>
                          <a:ln w="9525">
                            <a:noFill/>
                            <a:miter lim="800000"/>
                            <a:headEnd/>
                            <a:tailEnd/>
                          </a:ln>
                        </pic:spPr>
                      </pic:pic>
                    </a:graphicData>
                  </a:graphic>
                </wp:inline>
              </w:drawing>
            </w:r>
          </w:p>
        </w:tc>
      </w:tr>
    </w:tbl>
    <w:p w:rsidR="005164CD" w:rsidRPr="00D071E4" w:rsidRDefault="005164CD" w:rsidP="005164CD"/>
    <w:tbl>
      <w:tblPr>
        <w:tblW w:w="5000" w:type="pct"/>
        <w:tblCellSpacing w:w="0" w:type="dxa"/>
        <w:tblCellMar>
          <w:left w:w="0" w:type="dxa"/>
          <w:right w:w="0" w:type="dxa"/>
        </w:tblCellMar>
        <w:tblLook w:val="0000"/>
      </w:tblPr>
      <w:tblGrid>
        <w:gridCol w:w="8959"/>
      </w:tblGrid>
      <w:tr w:rsidR="005164CD" w:rsidTr="005164CD">
        <w:trPr>
          <w:tblCellSpacing w:w="0" w:type="dxa"/>
        </w:trPr>
        <w:tc>
          <w:tcPr>
            <w:tcW w:w="0" w:type="auto"/>
            <w:shd w:val="clear" w:color="auto" w:fill="auto"/>
            <w:vAlign w:val="center"/>
          </w:tcPr>
          <w:p w:rsidR="005164CD" w:rsidRPr="00D071E4" w:rsidRDefault="005164CD" w:rsidP="005164CD">
            <w:r w:rsidRPr="00D071E4">
              <w:t>Module Rationale</w:t>
            </w:r>
          </w:p>
        </w:tc>
      </w:tr>
      <w:tr w:rsidR="005164CD" w:rsidTr="005164CD">
        <w:trPr>
          <w:tblCellSpacing w:w="0" w:type="dxa"/>
        </w:trPr>
        <w:tc>
          <w:tcPr>
            <w:tcW w:w="0" w:type="auto"/>
            <w:shd w:val="clear" w:color="auto" w:fill="auto"/>
            <w:vAlign w:val="center"/>
          </w:tcPr>
          <w:p w:rsidR="005164CD" w:rsidRPr="00D071E4" w:rsidRDefault="005164CD" w:rsidP="005164CD">
            <w:r w:rsidRPr="00D071E4">
              <w:t>This module provides an introduction to company and commercial law required by accounting professionals.</w:t>
            </w:r>
            <w:r w:rsidRPr="00D071E4">
              <w:br/>
            </w:r>
            <w:r w:rsidRPr="00D071E4">
              <w:br/>
              <w:t>The module is designed to cover a number of important benching criteria</w:t>
            </w:r>
            <w:proofErr w:type="gramStart"/>
            <w:r w:rsidRPr="00D071E4">
              <w:t>:</w:t>
            </w:r>
            <w:proofErr w:type="gramEnd"/>
            <w:r w:rsidRPr="00D071E4">
              <w:br/>
            </w:r>
            <w:r w:rsidRPr="00D071E4">
              <w:br/>
              <w:t>An understanding of some of the contexts in which accounting can be seen as operating - the legal environment 3.2(1)</w:t>
            </w:r>
            <w:r w:rsidRPr="00D071E4">
              <w:br/>
              <w:t>A capacity for the critical evaluation of arguments and evidence 4.1(1)</w:t>
            </w:r>
            <w:r w:rsidRPr="00D071E4">
              <w:br/>
              <w:t>An ability to analyse and draw reasoned conclusions concerning structured and unstructured problems from a given set of data and from data which must be acquired by the student. 4.2(ii)</w:t>
            </w:r>
            <w:r w:rsidRPr="00D071E4">
              <w:br/>
              <w:t>Ability to locate, extract and analyse data from multiple sources, including the acknowledgement and referencing of sources 4.1(iii)</w:t>
            </w:r>
            <w:r w:rsidRPr="00D071E4">
              <w:br/>
              <w:t>Communication skills - qualitative information 4.1(vii)</w:t>
            </w:r>
            <w:r w:rsidRPr="00D071E4">
              <w:br/>
              <w:t>Ability to work in groups and presentation skills 4.1(viii)</w:t>
            </w:r>
            <w:r w:rsidRPr="00D071E4">
              <w:br/>
            </w:r>
            <w:r w:rsidRPr="00D071E4">
              <w:br/>
            </w:r>
            <w:r w:rsidRPr="00D071E4">
              <w:br/>
            </w:r>
          </w:p>
        </w:tc>
      </w:tr>
      <w:tr w:rsidR="005164CD" w:rsidTr="005164CD">
        <w:trPr>
          <w:tblCellSpacing w:w="0" w:type="dxa"/>
        </w:trPr>
        <w:tc>
          <w:tcPr>
            <w:tcW w:w="0" w:type="auto"/>
            <w:shd w:val="clear" w:color="auto" w:fill="auto"/>
            <w:vAlign w:val="center"/>
          </w:tcPr>
          <w:p w:rsidR="005164CD" w:rsidRPr="00D071E4" w:rsidRDefault="005164CD" w:rsidP="005164CD">
            <w:r w:rsidRPr="00D071E4">
              <w:rPr>
                <w:noProof/>
                <w:lang w:eastAsia="en-GB"/>
              </w:rPr>
              <w:drawing>
                <wp:inline distT="0" distB="0" distL="0" distR="0">
                  <wp:extent cx="9525" cy="9525"/>
                  <wp:effectExtent l="0" t="0" r="0" b="0"/>
                  <wp:docPr id="10"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164CD" w:rsidTr="005164CD">
        <w:trPr>
          <w:tblCellSpacing w:w="0" w:type="dxa"/>
        </w:trPr>
        <w:tc>
          <w:tcPr>
            <w:tcW w:w="0" w:type="auto"/>
            <w:shd w:val="clear" w:color="auto" w:fill="auto"/>
            <w:vAlign w:val="center"/>
          </w:tcPr>
          <w:p w:rsidR="005164CD" w:rsidRPr="00D071E4" w:rsidRDefault="005164CD" w:rsidP="005164CD">
            <w:r w:rsidRPr="00D071E4">
              <w:t>Aims and Distinctive Features</w:t>
            </w:r>
          </w:p>
        </w:tc>
      </w:tr>
      <w:tr w:rsidR="005164CD" w:rsidTr="005164CD">
        <w:trPr>
          <w:tblCellSpacing w:w="0" w:type="dxa"/>
        </w:trPr>
        <w:tc>
          <w:tcPr>
            <w:tcW w:w="0" w:type="auto"/>
            <w:shd w:val="clear" w:color="auto" w:fill="auto"/>
            <w:vAlign w:val="center"/>
          </w:tcPr>
          <w:p w:rsidR="005164CD" w:rsidRPr="00D071E4" w:rsidRDefault="005164CD" w:rsidP="005164CD">
            <w:r w:rsidRPr="00D071E4">
              <w:t xml:space="preserve">The aims of this module are to develop </w:t>
            </w:r>
            <w:proofErr w:type="gramStart"/>
            <w:r w:rsidRPr="00D071E4">
              <w:t>a knowledge</w:t>
            </w:r>
            <w:proofErr w:type="gramEnd"/>
            <w:r w:rsidRPr="00D071E4">
              <w:t xml:space="preserve"> and understanding of the overall legal framework within which an accountant works</w:t>
            </w:r>
            <w:r w:rsidRPr="00D071E4">
              <w:br/>
            </w:r>
            <w:r w:rsidRPr="00D071E4">
              <w:br/>
              <w:t>The distinctive features of this module are that the lectures and tutorials will take a discursive approach. You will be expected to develop your discursive abilities in a legal context</w:t>
            </w:r>
          </w:p>
        </w:tc>
      </w:tr>
      <w:tr w:rsidR="005164CD" w:rsidTr="005164CD">
        <w:trPr>
          <w:tblCellSpacing w:w="0" w:type="dxa"/>
        </w:trPr>
        <w:tc>
          <w:tcPr>
            <w:tcW w:w="0" w:type="auto"/>
            <w:shd w:val="clear" w:color="auto" w:fill="auto"/>
            <w:vAlign w:val="center"/>
          </w:tcPr>
          <w:p w:rsidR="005164CD" w:rsidRPr="00D071E4" w:rsidRDefault="005164CD" w:rsidP="005164CD">
            <w:r w:rsidRPr="00D071E4">
              <w:rPr>
                <w:noProof/>
                <w:lang w:eastAsia="en-GB"/>
              </w:rPr>
              <w:drawing>
                <wp:inline distT="0" distB="0" distL="0" distR="0">
                  <wp:extent cx="9525" cy="9525"/>
                  <wp:effectExtent l="0" t="0" r="0" b="0"/>
                  <wp:docPr id="11"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164CD" w:rsidTr="005164CD">
        <w:trPr>
          <w:tblCellSpacing w:w="0" w:type="dxa"/>
        </w:trPr>
        <w:tc>
          <w:tcPr>
            <w:tcW w:w="0" w:type="auto"/>
            <w:shd w:val="clear" w:color="auto" w:fill="auto"/>
            <w:vAlign w:val="center"/>
          </w:tcPr>
          <w:p w:rsidR="005164CD" w:rsidRPr="00D071E4" w:rsidRDefault="005164CD" w:rsidP="005164CD">
            <w:r w:rsidRPr="00D071E4">
              <w:t>Learning Outcome Statements</w:t>
            </w:r>
          </w:p>
        </w:tc>
      </w:tr>
      <w:tr w:rsidR="005164CD" w:rsidTr="005164CD">
        <w:trPr>
          <w:tblCellSpacing w:w="0" w:type="dxa"/>
        </w:trPr>
        <w:tc>
          <w:tcPr>
            <w:tcW w:w="0" w:type="auto"/>
            <w:shd w:val="clear" w:color="auto" w:fill="auto"/>
            <w:vAlign w:val="center"/>
          </w:tcPr>
          <w:p w:rsidR="005164CD" w:rsidRPr="00D071E4" w:rsidRDefault="005164CD" w:rsidP="005164CD">
            <w:r w:rsidRPr="00D071E4">
              <w:t xml:space="preserve">The module has the following Learning Outcomes: </w:t>
            </w:r>
          </w:p>
          <w:p w:rsidR="005164CD" w:rsidRPr="00D071E4" w:rsidRDefault="005164CD" w:rsidP="005164CD">
            <w:r w:rsidRPr="00D071E4">
              <w:t xml:space="preserve">(a) Explain the main features of the English legal system. </w:t>
            </w:r>
          </w:p>
          <w:p w:rsidR="005164CD" w:rsidRPr="00D071E4" w:rsidRDefault="005164CD" w:rsidP="005164CD">
            <w:r w:rsidRPr="00D071E4">
              <w:lastRenderedPageBreak/>
              <w:t xml:space="preserve">(b) Explain the principles relating to the formation, content and remedies for the breach of contracts. </w:t>
            </w:r>
          </w:p>
          <w:p w:rsidR="005164CD" w:rsidRPr="00D071E4" w:rsidRDefault="005164CD" w:rsidP="005164CD">
            <w:r w:rsidRPr="00D071E4">
              <w:t xml:space="preserve">(c) Explain the rules of agency and the law relating to partnerships </w:t>
            </w:r>
          </w:p>
          <w:p w:rsidR="005164CD" w:rsidRPr="00D071E4" w:rsidRDefault="005164CD" w:rsidP="005164CD">
            <w:r w:rsidRPr="00D071E4">
              <w:t xml:space="preserve">(d) Describe the different types of company and explain the rules relating to formation, finance (including issue and transfer of shares, capital maintenance, charges and debentures), prospectus, listing procedures, management, (including relationship of directors and shareholders), insolvency and administration. </w:t>
            </w:r>
          </w:p>
          <w:p w:rsidR="005164CD" w:rsidRPr="00D071E4" w:rsidRDefault="005164CD" w:rsidP="005164CD">
            <w:r w:rsidRPr="00D071E4">
              <w:t xml:space="preserve">(e) Discuss the law relating to employment relationships and </w:t>
            </w:r>
            <w:proofErr w:type="spellStart"/>
            <w:r w:rsidRPr="00D071E4">
              <w:t>infromation</w:t>
            </w:r>
            <w:proofErr w:type="spellEnd"/>
            <w:r w:rsidRPr="00D071E4">
              <w:t xml:space="preserve"> technology </w:t>
            </w:r>
          </w:p>
          <w:p w:rsidR="005164CD" w:rsidRPr="00D071E4" w:rsidRDefault="005164CD" w:rsidP="005164CD">
            <w:r w:rsidRPr="00D071E4">
              <w:t xml:space="preserve">(f) Explain the principles of relating to the law of tort. </w:t>
            </w:r>
          </w:p>
        </w:tc>
      </w:tr>
      <w:tr w:rsidR="005164CD" w:rsidTr="005164CD">
        <w:trPr>
          <w:tblCellSpacing w:w="0" w:type="dxa"/>
        </w:trPr>
        <w:tc>
          <w:tcPr>
            <w:tcW w:w="0" w:type="auto"/>
            <w:shd w:val="clear" w:color="auto" w:fill="auto"/>
            <w:vAlign w:val="center"/>
          </w:tcPr>
          <w:p w:rsidR="005164CD" w:rsidRPr="00D071E4" w:rsidRDefault="005164CD" w:rsidP="005164CD">
            <w:r w:rsidRPr="00D071E4">
              <w:rPr>
                <w:noProof/>
                <w:lang w:eastAsia="en-GB"/>
              </w:rPr>
              <w:lastRenderedPageBreak/>
              <w:drawing>
                <wp:inline distT="0" distB="0" distL="0" distR="0">
                  <wp:extent cx="9525" cy="142875"/>
                  <wp:effectExtent l="0" t="0" r="0" b="0"/>
                  <wp:docPr id="12"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9"/>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5164CD" w:rsidTr="005164CD">
        <w:trPr>
          <w:tblCellSpacing w:w="0" w:type="dxa"/>
        </w:trPr>
        <w:tc>
          <w:tcPr>
            <w:tcW w:w="0" w:type="auto"/>
            <w:shd w:val="clear" w:color="auto" w:fill="auto"/>
            <w:vAlign w:val="center"/>
          </w:tcPr>
          <w:p w:rsidR="005164CD" w:rsidRPr="00D071E4" w:rsidRDefault="005164CD" w:rsidP="005164CD">
            <w:r w:rsidRPr="00D071E4">
              <w:t>Learning and Teaching Strategies</w:t>
            </w:r>
          </w:p>
        </w:tc>
      </w:tr>
      <w:tr w:rsidR="005164CD" w:rsidTr="005164CD">
        <w:trPr>
          <w:tblCellSpacing w:w="0" w:type="dxa"/>
        </w:trPr>
        <w:tc>
          <w:tcPr>
            <w:tcW w:w="0" w:type="auto"/>
            <w:shd w:val="clear" w:color="auto" w:fill="auto"/>
            <w:vAlign w:val="center"/>
          </w:tcPr>
          <w:p w:rsidR="005164CD" w:rsidRPr="00D071E4" w:rsidRDefault="005164CD" w:rsidP="005164CD">
            <w:r w:rsidRPr="00D071E4">
              <w:t xml:space="preserve">The following teaching &amp; learning strategies are used within this module: </w:t>
            </w:r>
          </w:p>
          <w:p w:rsidR="005164CD" w:rsidRPr="00D071E4" w:rsidRDefault="005164CD" w:rsidP="005164CD">
            <w:r w:rsidRPr="00D071E4">
              <w:t xml:space="preserve">Frequency of contact: weekly </w:t>
            </w:r>
          </w:p>
          <w:p w:rsidR="005164CD" w:rsidRPr="00D071E4" w:rsidRDefault="005164CD" w:rsidP="005164CD">
            <w:r w:rsidRPr="00D071E4">
              <w:t xml:space="preserve">Type of Formal Contact with Students: 20 one hour lectures and 10 one hour tutorials </w:t>
            </w:r>
          </w:p>
          <w:p w:rsidR="005164CD" w:rsidRPr="00D071E4" w:rsidRDefault="005164CD" w:rsidP="005164CD">
            <w:r w:rsidRPr="00D071E4">
              <w:t xml:space="preserve">Length of contact: 30 hours </w:t>
            </w:r>
          </w:p>
        </w:tc>
      </w:tr>
      <w:tr w:rsidR="005164CD" w:rsidTr="005164CD">
        <w:trPr>
          <w:tblCellSpacing w:w="0" w:type="dxa"/>
        </w:trPr>
        <w:tc>
          <w:tcPr>
            <w:tcW w:w="0" w:type="auto"/>
            <w:shd w:val="clear" w:color="auto" w:fill="auto"/>
            <w:vAlign w:val="center"/>
          </w:tcPr>
          <w:p w:rsidR="005164CD" w:rsidRPr="00D071E4" w:rsidRDefault="005164CD" w:rsidP="005164CD">
            <w:r w:rsidRPr="00D071E4">
              <w:rPr>
                <w:noProof/>
                <w:lang w:eastAsia="en-GB"/>
              </w:rPr>
              <w:drawing>
                <wp:inline distT="0" distB="0" distL="0" distR="0">
                  <wp:extent cx="9525" cy="9525"/>
                  <wp:effectExtent l="0" t="0" r="0" b="0"/>
                  <wp:docPr id="13"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164CD" w:rsidTr="005164CD">
        <w:trPr>
          <w:tblCellSpacing w:w="0" w:type="dxa"/>
        </w:trPr>
        <w:tc>
          <w:tcPr>
            <w:tcW w:w="0" w:type="auto"/>
            <w:shd w:val="clear" w:color="auto" w:fill="auto"/>
            <w:vAlign w:val="center"/>
          </w:tcPr>
          <w:p w:rsidR="005164CD" w:rsidRPr="00D071E4" w:rsidRDefault="005164CD" w:rsidP="005164CD">
            <w:r w:rsidRPr="00D071E4">
              <w:t>Assessment Strategies</w:t>
            </w:r>
          </w:p>
        </w:tc>
      </w:tr>
      <w:tr w:rsidR="005164CD" w:rsidTr="005164CD">
        <w:trPr>
          <w:tblCellSpacing w:w="0" w:type="dxa"/>
        </w:trPr>
        <w:tc>
          <w:tcPr>
            <w:tcW w:w="0" w:type="auto"/>
            <w:shd w:val="clear" w:color="auto" w:fill="auto"/>
            <w:vAlign w:val="center"/>
          </w:tcPr>
          <w:p w:rsidR="005164CD" w:rsidRPr="00D071E4" w:rsidRDefault="005164CD" w:rsidP="005164CD">
            <w:r w:rsidRPr="00D071E4">
              <w:t xml:space="preserve">The following assessment strategies are used within this module: </w:t>
            </w:r>
          </w:p>
          <w:p w:rsidR="005164CD" w:rsidRPr="00D071E4" w:rsidRDefault="005164CD" w:rsidP="005164CD">
            <w:r w:rsidRPr="00D071E4">
              <w:t xml:space="preserve">2-hour examination (75%) </w:t>
            </w:r>
          </w:p>
          <w:p w:rsidR="005164CD" w:rsidRPr="00D071E4" w:rsidRDefault="005164CD" w:rsidP="005164CD">
            <w:r w:rsidRPr="00D071E4">
              <w:t xml:space="preserve">Assignment (25%) </w:t>
            </w:r>
          </w:p>
        </w:tc>
      </w:tr>
      <w:tr w:rsidR="005164CD" w:rsidTr="005164CD">
        <w:trPr>
          <w:tblCellSpacing w:w="0" w:type="dxa"/>
        </w:trPr>
        <w:tc>
          <w:tcPr>
            <w:tcW w:w="0" w:type="auto"/>
            <w:shd w:val="clear" w:color="auto" w:fill="auto"/>
            <w:vAlign w:val="center"/>
          </w:tcPr>
          <w:p w:rsidR="005164CD" w:rsidRPr="00D071E4" w:rsidRDefault="005164CD" w:rsidP="005164CD">
            <w:r w:rsidRPr="00D071E4">
              <w:rPr>
                <w:noProof/>
                <w:lang w:eastAsia="en-GB"/>
              </w:rPr>
              <w:drawing>
                <wp:inline distT="0" distB="0" distL="0" distR="0">
                  <wp:extent cx="9525" cy="142875"/>
                  <wp:effectExtent l="0" t="0" r="0" b="0"/>
                  <wp:docPr id="14"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9"/>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5164CD" w:rsidTr="005164CD">
        <w:trPr>
          <w:tblCellSpacing w:w="0" w:type="dxa"/>
        </w:trPr>
        <w:tc>
          <w:tcPr>
            <w:tcW w:w="0" w:type="auto"/>
            <w:shd w:val="clear" w:color="auto" w:fill="auto"/>
            <w:vAlign w:val="center"/>
          </w:tcPr>
          <w:p w:rsidR="005164CD" w:rsidRPr="00D071E4" w:rsidRDefault="005164CD" w:rsidP="005164CD">
            <w:r w:rsidRPr="00D071E4">
              <w:t>Alternative Reassessment Strategy</w:t>
            </w:r>
          </w:p>
        </w:tc>
      </w:tr>
      <w:tr w:rsidR="005164CD" w:rsidTr="005164CD">
        <w:trPr>
          <w:tblCellSpacing w:w="0" w:type="dxa"/>
        </w:trPr>
        <w:tc>
          <w:tcPr>
            <w:tcW w:w="0" w:type="auto"/>
            <w:shd w:val="clear" w:color="auto" w:fill="auto"/>
            <w:vAlign w:val="center"/>
          </w:tcPr>
          <w:p w:rsidR="005164CD" w:rsidRPr="00D071E4" w:rsidRDefault="005164CD" w:rsidP="005164CD">
            <w:r w:rsidRPr="00D071E4">
              <w:t xml:space="preserve">The reassessment method for this module has been declared to differ from the original assessment mechanism as follows: Candidates failing this module will be reassessed in the failed element/s only, unless it is specifically requested otherwise, according to School policy and criteria. </w:t>
            </w:r>
          </w:p>
        </w:tc>
      </w:tr>
      <w:tr w:rsidR="005164CD" w:rsidTr="005164CD">
        <w:trPr>
          <w:tblCellSpacing w:w="0" w:type="dxa"/>
        </w:trPr>
        <w:tc>
          <w:tcPr>
            <w:tcW w:w="0" w:type="auto"/>
            <w:shd w:val="clear" w:color="auto" w:fill="auto"/>
            <w:vAlign w:val="center"/>
          </w:tcPr>
          <w:p w:rsidR="005164CD" w:rsidRPr="00D071E4" w:rsidRDefault="005164CD" w:rsidP="005164CD">
            <w:r w:rsidRPr="00D071E4">
              <w:rPr>
                <w:noProof/>
                <w:lang w:eastAsia="en-GB"/>
              </w:rPr>
              <w:drawing>
                <wp:inline distT="0" distB="0" distL="0" distR="0">
                  <wp:extent cx="9525" cy="9525"/>
                  <wp:effectExtent l="0" t="0" r="0" b="0"/>
                  <wp:docPr id="15"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164CD" w:rsidTr="005164CD">
        <w:trPr>
          <w:tblCellSpacing w:w="0" w:type="dxa"/>
        </w:trPr>
        <w:tc>
          <w:tcPr>
            <w:tcW w:w="0" w:type="auto"/>
            <w:shd w:val="clear" w:color="auto" w:fill="auto"/>
            <w:vAlign w:val="center"/>
          </w:tcPr>
          <w:p w:rsidR="005164CD" w:rsidRPr="00D071E4" w:rsidRDefault="005164CD" w:rsidP="005164CD">
            <w:r w:rsidRPr="00D071E4">
              <w:t>Arrangements for Revision and Private Study</w:t>
            </w:r>
          </w:p>
        </w:tc>
      </w:tr>
      <w:tr w:rsidR="005164CD" w:rsidTr="005164CD">
        <w:trPr>
          <w:tblCellSpacing w:w="0" w:type="dxa"/>
        </w:trPr>
        <w:tc>
          <w:tcPr>
            <w:tcW w:w="0" w:type="auto"/>
            <w:shd w:val="clear" w:color="auto" w:fill="auto"/>
            <w:vAlign w:val="center"/>
          </w:tcPr>
          <w:p w:rsidR="005164CD" w:rsidRPr="00D071E4" w:rsidRDefault="005164CD" w:rsidP="005164CD">
            <w:r w:rsidRPr="00D071E4">
              <w:t>The last lecture will summarise the topics covered during the module. Students will be required to undertake extensive reading of texts and articles outside of class.</w:t>
            </w:r>
          </w:p>
        </w:tc>
      </w:tr>
      <w:tr w:rsidR="005164CD" w:rsidTr="005164CD">
        <w:trPr>
          <w:tblCellSpacing w:w="0" w:type="dxa"/>
        </w:trPr>
        <w:tc>
          <w:tcPr>
            <w:tcW w:w="0" w:type="auto"/>
            <w:shd w:val="clear" w:color="auto" w:fill="auto"/>
            <w:vAlign w:val="center"/>
          </w:tcPr>
          <w:p w:rsidR="005164CD" w:rsidRPr="00D071E4" w:rsidRDefault="005164CD" w:rsidP="005164CD">
            <w:r w:rsidRPr="00D071E4">
              <w:rPr>
                <w:noProof/>
                <w:lang w:eastAsia="en-GB"/>
              </w:rPr>
              <w:drawing>
                <wp:inline distT="0" distB="0" distL="0" distR="0">
                  <wp:extent cx="9525" cy="142875"/>
                  <wp:effectExtent l="0" t="0" r="0" b="0"/>
                  <wp:docPr id="16"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9"/>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5164CD" w:rsidTr="005164CD">
        <w:trPr>
          <w:tblCellSpacing w:w="0" w:type="dxa"/>
        </w:trPr>
        <w:tc>
          <w:tcPr>
            <w:tcW w:w="0" w:type="auto"/>
            <w:shd w:val="clear" w:color="auto" w:fill="auto"/>
            <w:vAlign w:val="center"/>
          </w:tcPr>
          <w:p w:rsidR="005164CD" w:rsidRPr="00D071E4" w:rsidRDefault="005164CD" w:rsidP="005164CD">
            <w:r w:rsidRPr="00D071E4">
              <w:t>Module Constraints</w:t>
            </w:r>
          </w:p>
        </w:tc>
      </w:tr>
      <w:tr w:rsidR="005164CD" w:rsidTr="005164CD">
        <w:trPr>
          <w:tblCellSpacing w:w="0" w:type="dxa"/>
        </w:trPr>
        <w:tc>
          <w:tcPr>
            <w:tcW w:w="0" w:type="auto"/>
            <w:shd w:val="clear" w:color="auto" w:fill="auto"/>
            <w:vAlign w:val="center"/>
          </w:tcPr>
          <w:p w:rsidR="005164CD" w:rsidRPr="00D071E4" w:rsidRDefault="005164CD" w:rsidP="005164CD">
            <w:r w:rsidRPr="00D071E4">
              <w:t xml:space="preserve">Only available to HUBS students </w:t>
            </w:r>
          </w:p>
          <w:p w:rsidR="005164CD" w:rsidRPr="00D071E4" w:rsidRDefault="005164CD" w:rsidP="005164CD">
            <w:pPr>
              <w:pStyle w:val="Heading4"/>
            </w:pPr>
            <w:r w:rsidRPr="00D071E4">
              <w:t>Specific Module Constraint Details</w:t>
            </w:r>
          </w:p>
          <w:p w:rsidR="005164CD" w:rsidRPr="00D071E4" w:rsidRDefault="005164CD" w:rsidP="005164CD">
            <w:pPr>
              <w:pStyle w:val="NormalWeb"/>
            </w:pPr>
            <w:r w:rsidRPr="00D071E4">
              <w:t xml:space="preserve">The following specific constraints apply to this module: </w:t>
            </w:r>
          </w:p>
          <w:p w:rsidR="005164CD" w:rsidRPr="00D071E4" w:rsidRDefault="005164CD" w:rsidP="005164CD">
            <w:r w:rsidRPr="00D071E4">
              <w:t xml:space="preserve">Excluded Module </w:t>
            </w:r>
          </w:p>
          <w:p w:rsidR="005164CD" w:rsidRPr="00D071E4" w:rsidRDefault="005164CD" w:rsidP="005164CD">
            <w:r w:rsidRPr="00D071E4">
              <w:t xml:space="preserve">26313: Business Law and Ethics </w:t>
            </w:r>
          </w:p>
        </w:tc>
      </w:tr>
    </w:tbl>
    <w:p w:rsidR="005164CD" w:rsidRPr="00BB19A3" w:rsidRDefault="005164CD" w:rsidP="005164CD"/>
    <w:p w:rsidR="005164CD" w:rsidRPr="00BB19A3" w:rsidRDefault="005164CD" w:rsidP="005164CD"/>
    <w:p w:rsidR="00BB19A3" w:rsidRPr="00BB19A3" w:rsidRDefault="00BB19A3" w:rsidP="005164CD">
      <w:r w:rsidRPr="00BB19A3">
        <w:br w:type="page"/>
      </w:r>
      <w:bookmarkStart w:id="11" w:name="reading"/>
      <w:r w:rsidRPr="00BB19A3">
        <w:lastRenderedPageBreak/>
        <w:t>Reading and resources list</w:t>
      </w:r>
      <w:bookmarkEnd w:id="11"/>
    </w:p>
    <w:p w:rsidR="00AD53A3" w:rsidRDefault="00AD53A3" w:rsidP="00AD53A3">
      <w:r>
        <w:t xml:space="preserve">   </w:t>
      </w:r>
      <w:r>
        <w:rPr>
          <w:sz w:val="32"/>
          <w:szCs w:val="32"/>
        </w:rPr>
        <w:t>11</w:t>
      </w:r>
      <w:r>
        <w:t xml:space="preserve">. </w:t>
      </w:r>
      <w:r w:rsidRPr="00BB19A3">
        <w:t>Reading and resources list</w:t>
      </w:r>
    </w:p>
    <w:p w:rsidR="00AD53A3" w:rsidRPr="00AD76FB" w:rsidRDefault="00AD53A3" w:rsidP="00AD53A3">
      <w:pPr>
        <w:rPr>
          <w:highlight w:val="lightGray"/>
        </w:rPr>
      </w:pPr>
      <w:r>
        <w:rPr>
          <w:highlight w:val="lightGray"/>
        </w:rPr>
        <w:t>ACCA Study text 2007 Corporate and Business Law (English</w:t>
      </w:r>
      <w:proofErr w:type="gramStart"/>
      <w:r>
        <w:rPr>
          <w:highlight w:val="lightGray"/>
        </w:rPr>
        <w:t>)  Paper</w:t>
      </w:r>
      <w:proofErr w:type="gramEnd"/>
      <w:r>
        <w:rPr>
          <w:highlight w:val="lightGray"/>
        </w:rPr>
        <w:t xml:space="preserve"> F4 BPP Publishing</w:t>
      </w:r>
    </w:p>
    <w:p w:rsidR="00AD53A3" w:rsidRPr="00B2274F" w:rsidRDefault="00AD53A3" w:rsidP="00AD53A3"/>
    <w:p w:rsidR="00AD53A3" w:rsidRPr="00B2274F" w:rsidRDefault="00AD53A3" w:rsidP="00AD53A3">
      <w:r>
        <w:t>Equivalent reading</w:t>
      </w:r>
    </w:p>
    <w:p w:rsidR="00AD53A3" w:rsidRPr="00AD76FB" w:rsidRDefault="00AD53A3" w:rsidP="00AD53A3">
      <w:pPr>
        <w:rPr>
          <w:highlight w:val="lightGray"/>
        </w:rPr>
      </w:pPr>
      <w:r>
        <w:rPr>
          <w:highlight w:val="lightGray"/>
        </w:rPr>
        <w:t>N/A</w:t>
      </w:r>
    </w:p>
    <w:p w:rsidR="00AD53A3" w:rsidRDefault="00AD53A3" w:rsidP="00AD53A3"/>
    <w:p w:rsidR="00AD53A3" w:rsidRPr="00D071E4" w:rsidRDefault="00AD53A3" w:rsidP="00AD53A3">
      <w:r w:rsidRPr="00D071E4">
        <w:t>Further reading</w:t>
      </w:r>
    </w:p>
    <w:p w:rsidR="00AD53A3" w:rsidRPr="00B2274F" w:rsidRDefault="00AD53A3" w:rsidP="00AD53A3"/>
    <w:p w:rsidR="00AD53A3" w:rsidRDefault="00AD53A3" w:rsidP="00AD53A3">
      <w:smartTag w:uri="urn:schemas-microsoft-com:office:smarttags" w:element="place">
        <w:r>
          <w:t>Adams</w:t>
        </w:r>
      </w:smartTag>
      <w:r>
        <w:t xml:space="preserve"> A</w:t>
      </w:r>
      <w:proofErr w:type="gramStart"/>
      <w:r>
        <w:t>..</w:t>
      </w:r>
      <w:proofErr w:type="gramEnd"/>
      <w:r>
        <w:t xml:space="preserve"> (4</w:t>
      </w:r>
      <w:r w:rsidRPr="00D071E4">
        <w:t>th</w:t>
      </w:r>
      <w:r>
        <w:t xml:space="preserve"> Ed)  </w:t>
      </w:r>
      <w:proofErr w:type="gramStart"/>
      <w:r>
        <w:t>Law  for</w:t>
      </w:r>
      <w:proofErr w:type="gramEnd"/>
      <w:r>
        <w:t xml:space="preserve"> Business Students  Pearson Education</w:t>
      </w:r>
    </w:p>
    <w:p w:rsidR="00AD53A3" w:rsidRDefault="00AD53A3" w:rsidP="00AD53A3">
      <w:r>
        <w:t xml:space="preserve"> </w:t>
      </w:r>
    </w:p>
    <w:p w:rsidR="00AD53A3" w:rsidRDefault="00AD53A3" w:rsidP="00AD53A3">
      <w:r>
        <w:t>Keenan D. Riches S. (8</w:t>
      </w:r>
      <w:r w:rsidRPr="00D071E4">
        <w:t>th</w:t>
      </w:r>
      <w:r>
        <w:t xml:space="preserve"> Ed</w:t>
      </w:r>
      <w:proofErr w:type="gramStart"/>
      <w:r>
        <w:t>)  Business</w:t>
      </w:r>
      <w:proofErr w:type="gramEnd"/>
      <w:r>
        <w:t xml:space="preserve"> Law   Pearson Education</w:t>
      </w:r>
    </w:p>
    <w:p w:rsidR="00AD53A3" w:rsidRDefault="00AD53A3" w:rsidP="00AD53A3"/>
    <w:p w:rsidR="00AD53A3" w:rsidRDefault="00AD53A3" w:rsidP="00AD53A3">
      <w:proofErr w:type="spellStart"/>
      <w:r>
        <w:t>MacIntyre</w:t>
      </w:r>
      <w:proofErr w:type="spellEnd"/>
      <w:r>
        <w:t xml:space="preserve"> E.  Essentials of Business Law   Pearson Education</w:t>
      </w:r>
    </w:p>
    <w:p w:rsidR="00AD53A3" w:rsidRDefault="00AD53A3" w:rsidP="00AD53A3"/>
    <w:p w:rsidR="00AD53A3" w:rsidRDefault="00AD53A3" w:rsidP="00AD53A3">
      <w:proofErr w:type="spellStart"/>
      <w:r>
        <w:t>Nairns</w:t>
      </w:r>
      <w:proofErr w:type="spellEnd"/>
      <w:r>
        <w:t xml:space="preserve"> J. (2</w:t>
      </w:r>
      <w:r w:rsidRPr="00D071E4">
        <w:t>nd</w:t>
      </w:r>
      <w:proofErr w:type="gramStart"/>
      <w:r>
        <w:t>)  Employment</w:t>
      </w:r>
      <w:proofErr w:type="gramEnd"/>
      <w:r>
        <w:t xml:space="preserve"> Law for Business Students Pearson Education</w:t>
      </w:r>
    </w:p>
    <w:p w:rsidR="00AD53A3" w:rsidRDefault="00AD53A3" w:rsidP="00AD53A3"/>
    <w:p w:rsidR="00AD53A3" w:rsidRDefault="00AD53A3" w:rsidP="00AD53A3">
      <w:proofErr w:type="spellStart"/>
      <w:r>
        <w:t>MacIntyre</w:t>
      </w:r>
      <w:proofErr w:type="spellEnd"/>
      <w:r>
        <w:t xml:space="preserve"> E.  (3</w:t>
      </w:r>
      <w:r w:rsidRPr="00D071E4">
        <w:t>rd</w:t>
      </w:r>
      <w:r>
        <w:t xml:space="preserve"> Ed)  Business </w:t>
      </w:r>
      <w:proofErr w:type="gramStart"/>
      <w:r>
        <w:t>Law  Pearson</w:t>
      </w:r>
      <w:proofErr w:type="gramEnd"/>
      <w:r>
        <w:t xml:space="preserve"> Education</w:t>
      </w:r>
    </w:p>
    <w:p w:rsidR="00AD53A3" w:rsidRDefault="00AD53A3" w:rsidP="00AD53A3"/>
    <w:p w:rsidR="00AD53A3" w:rsidRDefault="00AD53A3" w:rsidP="00AD53A3">
      <w:r>
        <w:t xml:space="preserve">     </w:t>
      </w:r>
    </w:p>
    <w:p w:rsidR="00AD53A3" w:rsidRPr="00D071E4" w:rsidRDefault="00AD53A3" w:rsidP="00AD53A3">
      <w:r>
        <w:t xml:space="preserve"> </w:t>
      </w:r>
    </w:p>
    <w:p w:rsidR="00AD53A3" w:rsidRPr="00B2274F" w:rsidRDefault="00AD53A3" w:rsidP="00AD53A3">
      <w:r>
        <w:t>Webs</w:t>
      </w:r>
      <w:r w:rsidRPr="00B2274F">
        <w:t>ites</w:t>
      </w:r>
    </w:p>
    <w:p w:rsidR="00AD53A3" w:rsidRPr="00B2274F" w:rsidRDefault="00AD53A3" w:rsidP="00AD53A3">
      <w:r w:rsidRPr="00B2274F">
        <w:t>You will find these Web sites helpful for the module and are advised to</w:t>
      </w:r>
      <w:r>
        <w:t xml:space="preserve"> </w:t>
      </w:r>
      <w:r w:rsidRPr="00B2274F">
        <w:t>consult them regularly.  You may discover other Websites which are also</w:t>
      </w:r>
      <w:r>
        <w:t xml:space="preserve"> </w:t>
      </w:r>
      <w:r w:rsidRPr="00B2274F">
        <w:t>helpful.</w:t>
      </w:r>
    </w:p>
    <w:p w:rsidR="00AD53A3" w:rsidRPr="00B2274F" w:rsidRDefault="00AD53A3" w:rsidP="00AD53A3"/>
    <w:p w:rsidR="00AD53A3" w:rsidRPr="00BE2AEB" w:rsidRDefault="00AD53A3" w:rsidP="00AD53A3">
      <w:pPr>
        <w:rPr>
          <w:highlight w:val="lightGray"/>
        </w:rPr>
      </w:pPr>
      <w:r>
        <w:rPr>
          <w:highlight w:val="lightGray"/>
        </w:rPr>
        <w:t xml:space="preserve">Thompson </w:t>
      </w:r>
      <w:proofErr w:type="gramStart"/>
      <w:r>
        <w:rPr>
          <w:highlight w:val="lightGray"/>
        </w:rPr>
        <w:t>Learning  http</w:t>
      </w:r>
      <w:proofErr w:type="gramEnd"/>
      <w:r>
        <w:rPr>
          <w:highlight w:val="lightGray"/>
        </w:rPr>
        <w:t>://thompsonlearning.co.uk</w:t>
      </w:r>
    </w:p>
    <w:p w:rsidR="00AD53A3" w:rsidRPr="00B2274F" w:rsidRDefault="00AD53A3" w:rsidP="00AD53A3"/>
    <w:p w:rsidR="00AD53A3" w:rsidRPr="00B2274F" w:rsidRDefault="00AD53A3" w:rsidP="00AD53A3">
      <w:r w:rsidRPr="00B2274F">
        <w:t>Other Sources:</w:t>
      </w:r>
    </w:p>
    <w:p w:rsidR="00AD53A3" w:rsidRPr="00B2274F" w:rsidRDefault="00AD53A3" w:rsidP="00AD53A3"/>
    <w:p w:rsidR="00AD53A3" w:rsidRPr="00B2274F" w:rsidRDefault="00AD53A3" w:rsidP="00AD53A3">
      <w:r>
        <w:rPr>
          <w:highlight w:val="lightGray"/>
        </w:rPr>
        <w:t>[</w:t>
      </w:r>
      <w:r>
        <w:t xml:space="preserve">The range of </w:t>
      </w:r>
      <w:r w:rsidRPr="00B2274F">
        <w:t>references and resources available throughout the University</w:t>
      </w:r>
      <w:r>
        <w:t xml:space="preserve"> </w:t>
      </w:r>
      <w:r w:rsidRPr="00B2274F">
        <w:t>Library is increasing constantly on a daily basis.  The list above should be thought of as an opening into the literature.  You are strongly encouraged to browse through the stock and to pay particular attention to the New Periodicals shelves.</w:t>
      </w:r>
    </w:p>
    <w:p w:rsidR="00AD53A3" w:rsidRPr="00B2274F" w:rsidRDefault="00AD53A3" w:rsidP="00AD53A3"/>
    <w:p w:rsidR="00BB19A3" w:rsidRPr="00BB19A3" w:rsidRDefault="00BB19A3" w:rsidP="00BB19A3">
      <w:pPr>
        <w:rPr>
          <w:highlight w:val="lightGray"/>
        </w:rPr>
      </w:pPr>
    </w:p>
    <w:p w:rsidR="00BB19A3" w:rsidRPr="00BB19A3" w:rsidRDefault="00BB19A3" w:rsidP="00AD53A3">
      <w:r w:rsidRPr="00BB19A3">
        <w:rPr>
          <w:highlight w:val="lightGray"/>
        </w:rPr>
        <w:t>[</w:t>
      </w:r>
      <w:bookmarkStart w:id="12" w:name="review"/>
      <w:r w:rsidRPr="00BB19A3">
        <w:t>Module review</w:t>
      </w:r>
    </w:p>
    <w:bookmarkEnd w:id="12"/>
    <w:p w:rsidR="00BB19A3" w:rsidRPr="00BB19A3" w:rsidRDefault="00BB19A3" w:rsidP="00BB19A3"/>
    <w:p w:rsidR="002B3B10" w:rsidRDefault="002B3B10" w:rsidP="002B3B10">
      <w:r>
        <w:t>T</w:t>
      </w:r>
      <w:r w:rsidRPr="00D071E4">
        <w:t xml:space="preserve">he students found the module very enjoyable and useful in their everyday lives. They found the module well structured and presented.  </w:t>
      </w:r>
      <w:r>
        <w:t xml:space="preserve"> </w:t>
      </w:r>
    </w:p>
    <w:p w:rsidR="002B3B10" w:rsidRPr="00BC4E9E" w:rsidRDefault="002B3B10" w:rsidP="002B3B10"/>
    <w:p w:rsidR="002B3B10" w:rsidRPr="00BB19A3" w:rsidRDefault="002B3B10" w:rsidP="002B3B10"/>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B19A3" w:rsidRPr="00BB19A3" w:rsidRDefault="00BB19A3" w:rsidP="00BB19A3"/>
    <w:p w:rsidR="00B55199" w:rsidRDefault="00BB19A3" w:rsidP="00B55199">
      <w:r w:rsidRPr="00BB19A3">
        <w:t xml:space="preserve">The module </w:t>
      </w:r>
      <w:proofErr w:type="gramStart"/>
      <w:r w:rsidRPr="00BB19A3">
        <w:t>staff hope</w:t>
      </w:r>
      <w:proofErr w:type="gramEnd"/>
      <w:r w:rsidRPr="00BB19A3">
        <w:t xml:space="preserve"> that you enjoy studying </w:t>
      </w:r>
      <w:r w:rsidRPr="00BB19A3">
        <w:br/>
        <w:t xml:space="preserve">this module and that it makes a valuable </w:t>
      </w:r>
      <w:r w:rsidRPr="00BB19A3">
        <w:br/>
        <w:t xml:space="preserve">educational contribution to </w:t>
      </w:r>
      <w:r w:rsidRPr="00BB19A3">
        <w:br/>
        <w:t>your chosen programme</w:t>
      </w:r>
    </w:p>
    <w:sectPr w:rsidR="00B55199" w:rsidSect="00A44172">
      <w:footerReference w:type="even" r:id="rId10"/>
      <w:footerReference w:type="default" r:id="rId11"/>
      <w:headerReference w:type="first" r:id="rId12"/>
      <w:pgSz w:w="11907" w:h="16840" w:code="9"/>
      <w:pgMar w:top="1701" w:right="1701" w:bottom="1418" w:left="124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82" w:rsidRDefault="00D96082">
      <w:r>
        <w:separator/>
      </w:r>
    </w:p>
  </w:endnote>
  <w:endnote w:type="continuationSeparator" w:id="0">
    <w:p w:rsidR="00D96082" w:rsidRDefault="00D96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82" w:rsidRDefault="00E4054B" w:rsidP="00A44172">
    <w:r>
      <w:rPr>
        <w:rStyle w:val="PageNumber"/>
      </w:rPr>
      <w:fldChar w:fldCharType="begin"/>
    </w:r>
    <w:r w:rsidR="00D96082">
      <w:rPr>
        <w:rStyle w:val="PageNumber"/>
      </w:rPr>
      <w:instrText xml:space="preserve"> PAGE </w:instrText>
    </w:r>
    <w:r>
      <w:rPr>
        <w:rStyle w:val="PageNumber"/>
      </w:rPr>
      <w:fldChar w:fldCharType="separate"/>
    </w:r>
    <w:r w:rsidR="0031254F">
      <w:rPr>
        <w:rStyle w:val="PageNumber"/>
        <w:noProof/>
      </w:rPr>
      <w:t>24</w:t>
    </w:r>
    <w:r>
      <w:rPr>
        <w:rStyle w:val="PageNumber"/>
      </w:rPr>
      <w:fldChar w:fldCharType="end"/>
    </w:r>
    <w:r w:rsidR="00D96082">
      <w:rPr>
        <w:rStyle w:val="PageNumber"/>
      </w:rPr>
      <w:t>/</w:t>
    </w:r>
    <w:r>
      <w:rPr>
        <w:rStyle w:val="PageNumber"/>
      </w:rPr>
      <w:fldChar w:fldCharType="begin"/>
    </w:r>
    <w:r w:rsidR="00D96082">
      <w:rPr>
        <w:rStyle w:val="PageNumber"/>
      </w:rPr>
      <w:instrText xml:space="preserve"> NUMPAGES </w:instrText>
    </w:r>
    <w:r>
      <w:rPr>
        <w:rStyle w:val="PageNumber"/>
      </w:rPr>
      <w:fldChar w:fldCharType="separate"/>
    </w:r>
    <w:r w:rsidR="0031254F">
      <w:rPr>
        <w:rStyle w:val="PageNumber"/>
        <w:noProof/>
      </w:rPr>
      <w:t>24</w:t>
    </w:r>
    <w:r>
      <w:rPr>
        <w:rStyle w:val="PageNumber"/>
      </w:rPr>
      <w:fldChar w:fldCharType="end"/>
    </w:r>
    <w:r w:rsidR="00D96082">
      <w:rPr>
        <w:rStyle w:val="PageNumber"/>
      </w:rPr>
      <w:tab/>
    </w:r>
    <w:r w:rsidR="00D96082">
      <w:rPr>
        <w:rStyle w:val="PageNumber"/>
      </w:rPr>
      <w:tab/>
    </w:r>
    <w:r w:rsidR="00D96082">
      <w:rPr>
        <w:rStyle w:val="PageNumber"/>
      </w:rPr>
      <w:tab/>
    </w:r>
    <w:r w:rsidR="00D96082">
      <w:rPr>
        <w:rStyle w:val="PageNumber"/>
      </w:rPr>
      <w:tab/>
    </w:r>
    <w:r w:rsidR="00D96082">
      <w:rPr>
        <w:rStyle w:val="PageNumber"/>
      </w:rPr>
      <w:tab/>
    </w:r>
    <w:r w:rsidR="00D96082">
      <w:rPr>
        <w:rStyle w:val="PageNumber"/>
      </w:rPr>
      <w:tab/>
    </w:r>
    <w:r w:rsidR="00D96082">
      <w:rPr>
        <w:rStyle w:val="PageNumber"/>
      </w:rPr>
      <w:tab/>
    </w:r>
    <w:r w:rsidR="00D96082">
      <w:rPr>
        <w:rStyle w:val="PageNumber"/>
      </w:rPr>
      <w:tab/>
      <w:t xml:space="preserve">       </w:t>
    </w:r>
    <w:r w:rsidR="00D96082">
      <w:t>Hull University Business School</w:t>
    </w:r>
    <w:r w:rsidR="00D96082">
      <w:tab/>
    </w:r>
    <w:r w:rsidR="00D96082">
      <w:tab/>
    </w:r>
    <w:r w:rsidR="00D96082">
      <w:tab/>
    </w:r>
    <w:r w:rsidR="00D96082">
      <w:tab/>
    </w:r>
    <w:r w:rsidR="00D96082">
      <w:tab/>
    </w:r>
    <w:r w:rsidR="00D96082">
      <w:tab/>
    </w:r>
    <w:r w:rsidR="00D96082">
      <w:tab/>
    </w:r>
    <w:r w:rsidR="00D96082">
      <w:tab/>
    </w:r>
    <w:r w:rsidR="00D96082">
      <w:tab/>
    </w:r>
    <w:r w:rsidR="00D96082">
      <w:tab/>
      <w:t xml:space="preserve">  </w:t>
    </w:r>
    <w:r w:rsidR="00D96082" w:rsidRPr="00787415">
      <w:t>Module Handbook</w:t>
    </w:r>
    <w:r w:rsidR="00D96082">
      <w:rPr>
        <w:rStyle w:val="PageNumber"/>
      </w:rPr>
      <w:tab/>
    </w:r>
  </w:p>
  <w:p w:rsidR="00D96082" w:rsidRDefault="00D96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82" w:rsidRDefault="00D96082" w:rsidP="00B113E6">
    <w:r>
      <w:t>Hull University Business School</w:t>
    </w:r>
    <w:r>
      <w:tab/>
    </w:r>
    <w:r>
      <w:tab/>
    </w:r>
    <w:r>
      <w:tab/>
    </w:r>
    <w:r>
      <w:tab/>
    </w:r>
    <w:r>
      <w:tab/>
    </w:r>
    <w:r>
      <w:tab/>
    </w:r>
    <w:r>
      <w:tab/>
    </w:r>
    <w:r>
      <w:tab/>
      <w:t xml:space="preserve">             </w:t>
    </w:r>
    <w:r w:rsidR="00E4054B">
      <w:rPr>
        <w:rStyle w:val="PageNumber"/>
      </w:rPr>
      <w:fldChar w:fldCharType="begin"/>
    </w:r>
    <w:r>
      <w:rPr>
        <w:rStyle w:val="PageNumber"/>
      </w:rPr>
      <w:instrText xml:space="preserve"> PAGE </w:instrText>
    </w:r>
    <w:r w:rsidR="00E4054B">
      <w:rPr>
        <w:rStyle w:val="PageNumber"/>
      </w:rPr>
      <w:fldChar w:fldCharType="separate"/>
    </w:r>
    <w:r w:rsidR="0031254F">
      <w:rPr>
        <w:rStyle w:val="PageNumber"/>
        <w:noProof/>
      </w:rPr>
      <w:t>23</w:t>
    </w:r>
    <w:r w:rsidR="00E4054B">
      <w:rPr>
        <w:rStyle w:val="PageNumber"/>
      </w:rPr>
      <w:fldChar w:fldCharType="end"/>
    </w:r>
    <w:r>
      <w:rPr>
        <w:rStyle w:val="PageNumber"/>
      </w:rPr>
      <w:t>/</w:t>
    </w:r>
    <w:r w:rsidR="00E4054B">
      <w:rPr>
        <w:rStyle w:val="PageNumber"/>
      </w:rPr>
      <w:fldChar w:fldCharType="begin"/>
    </w:r>
    <w:r>
      <w:rPr>
        <w:rStyle w:val="PageNumber"/>
      </w:rPr>
      <w:instrText xml:space="preserve"> NUMPAGES </w:instrText>
    </w:r>
    <w:r w:rsidR="00E4054B">
      <w:rPr>
        <w:rStyle w:val="PageNumber"/>
      </w:rPr>
      <w:fldChar w:fldCharType="separate"/>
    </w:r>
    <w:r w:rsidR="0031254F">
      <w:rPr>
        <w:rStyle w:val="PageNumber"/>
        <w:noProof/>
      </w:rPr>
      <w:t>23</w:t>
    </w:r>
    <w:r w:rsidR="00E4054B">
      <w:rPr>
        <w:rStyle w:val="PageNumber"/>
      </w:rPr>
      <w:fldChar w:fldCharType="end"/>
    </w:r>
  </w:p>
  <w:p w:rsidR="00D96082" w:rsidRDefault="00D96082" w:rsidP="00B113E6">
    <w:r w:rsidRPr="00787415">
      <w:t>Module Handbook</w:t>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82" w:rsidRDefault="00D96082">
      <w:r>
        <w:separator/>
      </w:r>
    </w:p>
  </w:footnote>
  <w:footnote w:type="continuationSeparator" w:id="0">
    <w:p w:rsidR="00D96082" w:rsidRDefault="00D9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82" w:rsidRDefault="00D96082">
    <w:pPr>
      <w:pStyle w:val="Header"/>
    </w:pPr>
    <w:r>
      <w:rPr>
        <w:noProof/>
        <w:lang w:eastAsia="en-GB"/>
      </w:rPr>
      <w:drawing>
        <wp:anchor distT="0" distB="0" distL="114300" distR="114300" simplePos="0" relativeHeight="251657728" behindDoc="1" locked="0" layoutInCell="1" allowOverlap="1">
          <wp:simplePos x="0" y="0"/>
          <wp:positionH relativeFrom="page">
            <wp:posOffset>4320540</wp:posOffset>
          </wp:positionH>
          <wp:positionV relativeFrom="page">
            <wp:posOffset>791845</wp:posOffset>
          </wp:positionV>
          <wp:extent cx="2700020" cy="468630"/>
          <wp:effectExtent l="19050" t="0" r="5080" b="0"/>
          <wp:wrapTight wrapText="bothSides">
            <wp:wrapPolygon edited="0">
              <wp:start x="3810" y="0"/>
              <wp:lineTo x="3200" y="878"/>
              <wp:lineTo x="-152" y="12293"/>
              <wp:lineTo x="152" y="21073"/>
              <wp:lineTo x="305" y="21073"/>
              <wp:lineTo x="19050" y="21073"/>
              <wp:lineTo x="21641" y="21073"/>
              <wp:lineTo x="21641" y="6146"/>
              <wp:lineTo x="18745" y="2634"/>
              <wp:lineTo x="11430" y="0"/>
              <wp:lineTo x="3810" y="0"/>
            </wp:wrapPolygon>
          </wp:wrapTight>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
                  <a:srcRect/>
                  <a:stretch>
                    <a:fillRect/>
                  </a:stretch>
                </pic:blipFill>
                <pic:spPr bwMode="auto">
                  <a:xfrm>
                    <a:off x="0" y="0"/>
                    <a:ext cx="2700020" cy="4686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8C8E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10BA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A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027D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AB840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3E3D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08DA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22F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48A3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CF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22950"/>
    <w:multiLevelType w:val="multilevel"/>
    <w:tmpl w:val="214E2D36"/>
    <w:lvl w:ilvl="0">
      <w:start w:val="1"/>
      <w:numFmt w:val="bullet"/>
      <w:lvlText w:val=""/>
      <w:lvlJc w:val="left"/>
      <w:pPr>
        <w:tabs>
          <w:tab w:val="num" w:pos="255"/>
        </w:tabs>
        <w:ind w:left="255" w:hanging="255"/>
      </w:pPr>
      <w:rPr>
        <w:rFonts w:ascii="Symbol" w:hAnsi="Symbol" w:hint="default"/>
        <w:color w:val="auto"/>
      </w:rPr>
    </w:lvl>
    <w:lvl w:ilvl="1">
      <w:start w:val="1"/>
      <w:numFmt w:val="bullet"/>
      <w:lvlText w:val=""/>
      <w:lvlJc w:val="left"/>
      <w:pPr>
        <w:tabs>
          <w:tab w:val="num" w:pos="510"/>
        </w:tabs>
        <w:ind w:left="510" w:hanging="255"/>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5096A40"/>
    <w:multiLevelType w:val="multilevel"/>
    <w:tmpl w:val="AE021EDA"/>
    <w:numStyleLink w:val="StyleBulleted"/>
  </w:abstractNum>
  <w:abstractNum w:abstractNumId="12">
    <w:nsid w:val="0BD76564"/>
    <w:multiLevelType w:val="hybridMultilevel"/>
    <w:tmpl w:val="407419CC"/>
    <w:lvl w:ilvl="0" w:tplc="263C252A">
      <w:start w:val="1"/>
      <w:numFmt w:val="decimal"/>
      <w:lvlText w:val="%1."/>
      <w:lvlJc w:val="left"/>
      <w:pPr>
        <w:tabs>
          <w:tab w:val="num" w:pos="35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C7A512C"/>
    <w:multiLevelType w:val="multilevel"/>
    <w:tmpl w:val="9E54779C"/>
    <w:lvl w:ilvl="0">
      <w:start w:val="1"/>
      <w:numFmt w:val="bullet"/>
      <w:pStyle w:val="Bulletedlist"/>
      <w:lvlText w:val=""/>
      <w:lvlJc w:val="left"/>
      <w:pPr>
        <w:tabs>
          <w:tab w:val="num" w:pos="255"/>
        </w:tabs>
        <w:ind w:left="255" w:hanging="255"/>
      </w:pPr>
      <w:rPr>
        <w:rFonts w:ascii="Symbol" w:hAnsi="Symbol" w:hint="default"/>
        <w:color w:val="auto"/>
      </w:rPr>
    </w:lvl>
    <w:lvl w:ilvl="1">
      <w:start w:val="1"/>
      <w:numFmt w:val="bullet"/>
      <w:pStyle w:val="Bulletssecondlevel"/>
      <w:lvlText w:val=""/>
      <w:lvlJc w:val="left"/>
      <w:pPr>
        <w:tabs>
          <w:tab w:val="num" w:pos="510"/>
        </w:tabs>
        <w:ind w:left="510" w:hanging="255"/>
      </w:pPr>
      <w:rPr>
        <w:rFonts w:ascii="Symbol" w:hAnsi="Symbol" w:hint="default"/>
        <w:color w:val="auto"/>
      </w:rPr>
    </w:lvl>
    <w:lvl w:ilvl="2">
      <w:start w:val="1"/>
      <w:numFmt w:val="bullet"/>
      <w:pStyle w:val="Bulletsthirdlevel"/>
      <w:lvlText w:val=""/>
      <w:lvlJc w:val="left"/>
      <w:pPr>
        <w:tabs>
          <w:tab w:val="num" w:pos="765"/>
        </w:tabs>
        <w:ind w:left="765" w:hanging="255"/>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F887726"/>
    <w:multiLevelType w:val="multilevel"/>
    <w:tmpl w:val="8CDEC97E"/>
    <w:numStyleLink w:val="Numberedlist"/>
  </w:abstractNum>
  <w:abstractNum w:abstractNumId="15">
    <w:nsid w:val="19B017CA"/>
    <w:multiLevelType w:val="hybridMultilevel"/>
    <w:tmpl w:val="B78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B42D7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E434865"/>
    <w:multiLevelType w:val="hybridMultilevel"/>
    <w:tmpl w:val="8B2EE642"/>
    <w:lvl w:ilvl="0" w:tplc="28B404C6">
      <w:numFmt w:val="bullet"/>
      <w:lvlText w:val="-"/>
      <w:lvlJc w:val="left"/>
      <w:pPr>
        <w:ind w:left="720" w:hanging="360"/>
      </w:pPr>
      <w:rPr>
        <w:rFonts w:ascii="Arial" w:eastAsia="SimSu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EF20609"/>
    <w:multiLevelType w:val="multilevel"/>
    <w:tmpl w:val="8EAC0932"/>
    <w:lvl w:ilvl="0">
      <w:start w:val="1"/>
      <w:numFmt w:val="bullet"/>
      <w:lvlText w:val=""/>
      <w:lvlJc w:val="left"/>
      <w:pPr>
        <w:tabs>
          <w:tab w:val="num" w:pos="360"/>
        </w:tabs>
        <w:ind w:left="360" w:hanging="360"/>
      </w:pPr>
      <w:rPr>
        <w:rFonts w:ascii="Wingdings" w:hAnsi="Wingding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F5A14C2"/>
    <w:multiLevelType w:val="multilevel"/>
    <w:tmpl w:val="870676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574739"/>
    <w:multiLevelType w:val="multilevel"/>
    <w:tmpl w:val="AE021EDA"/>
    <w:styleLink w:val="StyleBulleted"/>
    <w:lvl w:ilvl="0">
      <w:start w:val="1"/>
      <w:numFmt w:val="bullet"/>
      <w:lvlText w:val=""/>
      <w:lvlJc w:val="left"/>
      <w:pPr>
        <w:tabs>
          <w:tab w:val="num" w:pos="255"/>
        </w:tabs>
        <w:ind w:left="255" w:hanging="255"/>
      </w:pPr>
      <w:rPr>
        <w:rFonts w:ascii="Symbol" w:hAnsi="Symbol" w:hint="default"/>
        <w:color w:val="auto"/>
      </w:rPr>
    </w:lvl>
    <w:lvl w:ilvl="1">
      <w:start w:val="1"/>
      <w:numFmt w:val="bullet"/>
      <w:lvlText w:val="o"/>
      <w:lvlJc w:val="left"/>
      <w:pPr>
        <w:tabs>
          <w:tab w:val="num" w:pos="510"/>
        </w:tabs>
        <w:ind w:left="510" w:hanging="255"/>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5690A8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E0754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49C295A"/>
    <w:multiLevelType w:val="multilevel"/>
    <w:tmpl w:val="C8EA344A"/>
    <w:lvl w:ilvl="0">
      <w:start w:val="1"/>
      <w:numFmt w:val="bullet"/>
      <w:lvlText w:val=""/>
      <w:lvlJc w:val="left"/>
      <w:pPr>
        <w:tabs>
          <w:tab w:val="num" w:pos="926"/>
        </w:tabs>
        <w:ind w:left="926" w:hanging="283"/>
      </w:pPr>
      <w:rPr>
        <w:rFonts w:ascii="Symbol" w:hAnsi="Symbol" w:hint="default"/>
      </w:rPr>
    </w:lvl>
    <w:lvl w:ilvl="1">
      <w:start w:val="1"/>
      <w:numFmt w:val="lowerLetter"/>
      <w:lvlText w:val="%2)"/>
      <w:lvlJc w:val="left"/>
      <w:pPr>
        <w:tabs>
          <w:tab w:val="num" w:pos="1003"/>
        </w:tabs>
        <w:ind w:left="1003" w:hanging="360"/>
      </w:pPr>
      <w:rPr>
        <w:rFonts w:hint="default"/>
      </w:rPr>
    </w:lvl>
    <w:lvl w:ilvl="2">
      <w:start w:val="1"/>
      <w:numFmt w:val="decimal"/>
      <w:lvlText w:val="%3."/>
      <w:lvlJc w:val="left"/>
      <w:pPr>
        <w:tabs>
          <w:tab w:val="num" w:pos="2443"/>
        </w:tabs>
        <w:ind w:left="2443" w:hanging="360"/>
      </w:pPr>
    </w:lvl>
    <w:lvl w:ilvl="3" w:tentative="1">
      <w:start w:val="1"/>
      <w:numFmt w:val="decimal"/>
      <w:lvlText w:val="%4."/>
      <w:lvlJc w:val="left"/>
      <w:pPr>
        <w:tabs>
          <w:tab w:val="num" w:pos="3163"/>
        </w:tabs>
        <w:ind w:left="3163" w:hanging="360"/>
      </w:pPr>
    </w:lvl>
    <w:lvl w:ilvl="4" w:tentative="1">
      <w:start w:val="1"/>
      <w:numFmt w:val="decimal"/>
      <w:lvlText w:val="%5."/>
      <w:lvlJc w:val="left"/>
      <w:pPr>
        <w:tabs>
          <w:tab w:val="num" w:pos="3883"/>
        </w:tabs>
        <w:ind w:left="3883" w:hanging="360"/>
      </w:pPr>
    </w:lvl>
    <w:lvl w:ilvl="5" w:tentative="1">
      <w:start w:val="1"/>
      <w:numFmt w:val="decimal"/>
      <w:lvlText w:val="%6."/>
      <w:lvlJc w:val="left"/>
      <w:pPr>
        <w:tabs>
          <w:tab w:val="num" w:pos="4603"/>
        </w:tabs>
        <w:ind w:left="4603" w:hanging="360"/>
      </w:pPr>
    </w:lvl>
    <w:lvl w:ilvl="6" w:tentative="1">
      <w:start w:val="1"/>
      <w:numFmt w:val="decimal"/>
      <w:lvlText w:val="%7."/>
      <w:lvlJc w:val="left"/>
      <w:pPr>
        <w:tabs>
          <w:tab w:val="num" w:pos="5323"/>
        </w:tabs>
        <w:ind w:left="5323" w:hanging="360"/>
      </w:pPr>
    </w:lvl>
    <w:lvl w:ilvl="7" w:tentative="1">
      <w:start w:val="1"/>
      <w:numFmt w:val="decimal"/>
      <w:lvlText w:val="%8."/>
      <w:lvlJc w:val="left"/>
      <w:pPr>
        <w:tabs>
          <w:tab w:val="num" w:pos="6043"/>
        </w:tabs>
        <w:ind w:left="6043" w:hanging="360"/>
      </w:pPr>
    </w:lvl>
    <w:lvl w:ilvl="8" w:tentative="1">
      <w:start w:val="1"/>
      <w:numFmt w:val="decimal"/>
      <w:lvlText w:val="%9."/>
      <w:lvlJc w:val="left"/>
      <w:pPr>
        <w:tabs>
          <w:tab w:val="num" w:pos="6763"/>
        </w:tabs>
        <w:ind w:left="6763" w:hanging="360"/>
      </w:pPr>
    </w:lvl>
  </w:abstractNum>
  <w:abstractNum w:abstractNumId="24">
    <w:nsid w:val="679A4529"/>
    <w:multiLevelType w:val="hybridMultilevel"/>
    <w:tmpl w:val="EF205B24"/>
    <w:lvl w:ilvl="0" w:tplc="AD44848E">
      <w:start w:val="1"/>
      <w:numFmt w:val="decimal"/>
      <w:pStyle w:val="Heading1"/>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DF7544"/>
    <w:multiLevelType w:val="multilevel"/>
    <w:tmpl w:val="77F8F622"/>
    <w:lvl w:ilvl="0">
      <w:start w:val="1"/>
      <w:numFmt w:val="bullet"/>
      <w:lvlText w:val=""/>
      <w:lvlJc w:val="left"/>
      <w:pPr>
        <w:tabs>
          <w:tab w:val="num" w:pos="255"/>
        </w:tabs>
        <w:ind w:left="255" w:hanging="255"/>
      </w:pPr>
      <w:rPr>
        <w:rFonts w:ascii="Symbol" w:hAnsi="Symbol" w:hint="default"/>
        <w:color w:val="auto"/>
      </w:rPr>
    </w:lvl>
    <w:lvl w:ilvl="1">
      <w:start w:val="1"/>
      <w:numFmt w:val="bullet"/>
      <w:lvlText w:val=""/>
      <w:lvlJc w:val="left"/>
      <w:pPr>
        <w:tabs>
          <w:tab w:val="num" w:pos="510"/>
        </w:tabs>
        <w:ind w:left="510" w:hanging="255"/>
      </w:pPr>
      <w:rPr>
        <w:rFonts w:ascii="Symbol" w:hAnsi="Symbol" w:hint="default"/>
        <w:color w:val="808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53701E9"/>
    <w:multiLevelType w:val="multilevel"/>
    <w:tmpl w:val="8CDEC97E"/>
    <w:styleLink w:val="Numberedlist"/>
    <w:lvl w:ilvl="0">
      <w:start w:val="1"/>
      <w:numFmt w:val="decimal"/>
      <w:pStyle w:val="NumberedList0"/>
      <w:lvlText w:val="%1."/>
      <w:lvlJc w:val="left"/>
      <w:pPr>
        <w:tabs>
          <w:tab w:val="num" w:pos="255"/>
        </w:tabs>
        <w:ind w:left="255" w:hanging="255"/>
      </w:pPr>
      <w:rPr>
        <w:rFonts w:ascii="Georgia" w:hAnsi="Georgia"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778A28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BB102C8"/>
    <w:multiLevelType w:val="hybridMultilevel"/>
    <w:tmpl w:val="CB38BE28"/>
    <w:lvl w:ilvl="0" w:tplc="0B46CF06">
      <w:start w:val="1"/>
      <w:numFmt w:val="decimal"/>
      <w:lvlText w:val="%1."/>
      <w:lvlJc w:val="left"/>
      <w:pPr>
        <w:tabs>
          <w:tab w:val="num" w:pos="357"/>
        </w:tabs>
        <w:ind w:left="0" w:firstLine="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26"/>
  </w:num>
  <w:num w:numId="14">
    <w:abstractNumId w:val="18"/>
  </w:num>
  <w:num w:numId="15">
    <w:abstractNumId w:val="13"/>
  </w:num>
  <w:num w:numId="16">
    <w:abstractNumId w:val="19"/>
  </w:num>
  <w:num w:numId="17">
    <w:abstractNumId w:val="20"/>
  </w:num>
  <w:num w:numId="18">
    <w:abstractNumId w:val="11"/>
  </w:num>
  <w:num w:numId="19">
    <w:abstractNumId w:val="27"/>
  </w:num>
  <w:num w:numId="20">
    <w:abstractNumId w:val="25"/>
  </w:num>
  <w:num w:numId="21">
    <w:abstractNumId w:val="10"/>
  </w:num>
  <w:num w:numId="22">
    <w:abstractNumId w:val="13"/>
  </w:num>
  <w:num w:numId="23">
    <w:abstractNumId w:val="13"/>
  </w:num>
  <w:num w:numId="24">
    <w:abstractNumId w:val="13"/>
  </w:num>
  <w:num w:numId="25">
    <w:abstractNumId w:val="13"/>
  </w:num>
  <w:num w:numId="26">
    <w:abstractNumId w:val="16"/>
  </w:num>
  <w:num w:numId="27">
    <w:abstractNumId w:val="21"/>
  </w:num>
  <w:num w:numId="28">
    <w:abstractNumId w:val="22"/>
  </w:num>
  <w:num w:numId="29">
    <w:abstractNumId w:val="12"/>
  </w:num>
  <w:num w:numId="30">
    <w:abstractNumId w:val="28"/>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604"/>
  <w:doNotTrackMoves/>
  <w:defaultTabStop w:val="720"/>
  <w:evenAndOddHeaders/>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6D1572"/>
    <w:rsid w:val="0002319A"/>
    <w:rsid w:val="00023537"/>
    <w:rsid w:val="00053BE9"/>
    <w:rsid w:val="0006140F"/>
    <w:rsid w:val="000718DD"/>
    <w:rsid w:val="000C4361"/>
    <w:rsid w:val="000E5C46"/>
    <w:rsid w:val="000E666E"/>
    <w:rsid w:val="000F138E"/>
    <w:rsid w:val="000F3677"/>
    <w:rsid w:val="000F5FC3"/>
    <w:rsid w:val="00115434"/>
    <w:rsid w:val="001156A3"/>
    <w:rsid w:val="001236C9"/>
    <w:rsid w:val="001330A1"/>
    <w:rsid w:val="001348F1"/>
    <w:rsid w:val="0015683D"/>
    <w:rsid w:val="00160D93"/>
    <w:rsid w:val="00184DB3"/>
    <w:rsid w:val="001B0690"/>
    <w:rsid w:val="001C4914"/>
    <w:rsid w:val="001C6FC1"/>
    <w:rsid w:val="001D3133"/>
    <w:rsid w:val="00236EE4"/>
    <w:rsid w:val="00240244"/>
    <w:rsid w:val="00245FB9"/>
    <w:rsid w:val="002573A9"/>
    <w:rsid w:val="00272A5D"/>
    <w:rsid w:val="00275B46"/>
    <w:rsid w:val="00295F52"/>
    <w:rsid w:val="002A1314"/>
    <w:rsid w:val="002B3B10"/>
    <w:rsid w:val="002C6CDE"/>
    <w:rsid w:val="002C6F28"/>
    <w:rsid w:val="002D13EA"/>
    <w:rsid w:val="002D3D80"/>
    <w:rsid w:val="002E2733"/>
    <w:rsid w:val="002E4AFD"/>
    <w:rsid w:val="00300B8F"/>
    <w:rsid w:val="0031254F"/>
    <w:rsid w:val="003169FA"/>
    <w:rsid w:val="003254DA"/>
    <w:rsid w:val="00351D87"/>
    <w:rsid w:val="003755C1"/>
    <w:rsid w:val="003A6BD7"/>
    <w:rsid w:val="003B0821"/>
    <w:rsid w:val="003B21FE"/>
    <w:rsid w:val="003B6681"/>
    <w:rsid w:val="003C43C7"/>
    <w:rsid w:val="003D655D"/>
    <w:rsid w:val="003E36A7"/>
    <w:rsid w:val="0040245B"/>
    <w:rsid w:val="00422220"/>
    <w:rsid w:val="004424B3"/>
    <w:rsid w:val="00462027"/>
    <w:rsid w:val="00492922"/>
    <w:rsid w:val="004A20C0"/>
    <w:rsid w:val="004A3FF5"/>
    <w:rsid w:val="004A41AF"/>
    <w:rsid w:val="004C6051"/>
    <w:rsid w:val="004D0579"/>
    <w:rsid w:val="004E47A2"/>
    <w:rsid w:val="004E5C79"/>
    <w:rsid w:val="004F5E0D"/>
    <w:rsid w:val="005164CD"/>
    <w:rsid w:val="0053681C"/>
    <w:rsid w:val="0053793C"/>
    <w:rsid w:val="00555200"/>
    <w:rsid w:val="00555332"/>
    <w:rsid w:val="0055648B"/>
    <w:rsid w:val="005601A5"/>
    <w:rsid w:val="0056269E"/>
    <w:rsid w:val="005A0A4C"/>
    <w:rsid w:val="005A4BE9"/>
    <w:rsid w:val="005B0828"/>
    <w:rsid w:val="005C33A9"/>
    <w:rsid w:val="005C3DC5"/>
    <w:rsid w:val="005D4832"/>
    <w:rsid w:val="00600EB7"/>
    <w:rsid w:val="00605260"/>
    <w:rsid w:val="0061392F"/>
    <w:rsid w:val="0062780E"/>
    <w:rsid w:val="00633D1A"/>
    <w:rsid w:val="00644DF7"/>
    <w:rsid w:val="00651377"/>
    <w:rsid w:val="00654D45"/>
    <w:rsid w:val="006630ED"/>
    <w:rsid w:val="00672FDC"/>
    <w:rsid w:val="00690140"/>
    <w:rsid w:val="006A2AA8"/>
    <w:rsid w:val="006A2DAB"/>
    <w:rsid w:val="006B7439"/>
    <w:rsid w:val="006D1572"/>
    <w:rsid w:val="007024C8"/>
    <w:rsid w:val="00705F50"/>
    <w:rsid w:val="00710AFF"/>
    <w:rsid w:val="0071193A"/>
    <w:rsid w:val="00721B3B"/>
    <w:rsid w:val="00726DE3"/>
    <w:rsid w:val="00731723"/>
    <w:rsid w:val="0074112F"/>
    <w:rsid w:val="00745D13"/>
    <w:rsid w:val="00750487"/>
    <w:rsid w:val="00755A8A"/>
    <w:rsid w:val="00761FCE"/>
    <w:rsid w:val="00770DB5"/>
    <w:rsid w:val="00787415"/>
    <w:rsid w:val="00791E2E"/>
    <w:rsid w:val="0079463E"/>
    <w:rsid w:val="007A2EDA"/>
    <w:rsid w:val="007A78D2"/>
    <w:rsid w:val="007D568A"/>
    <w:rsid w:val="007F1056"/>
    <w:rsid w:val="007F58D7"/>
    <w:rsid w:val="007F6934"/>
    <w:rsid w:val="008229C0"/>
    <w:rsid w:val="00855175"/>
    <w:rsid w:val="00860C6F"/>
    <w:rsid w:val="0086243C"/>
    <w:rsid w:val="00862FA0"/>
    <w:rsid w:val="00864763"/>
    <w:rsid w:val="008750FE"/>
    <w:rsid w:val="00881A97"/>
    <w:rsid w:val="008A34E9"/>
    <w:rsid w:val="008A44DB"/>
    <w:rsid w:val="008B39C7"/>
    <w:rsid w:val="008E1176"/>
    <w:rsid w:val="008F1D9C"/>
    <w:rsid w:val="0090099A"/>
    <w:rsid w:val="009100F1"/>
    <w:rsid w:val="00916DAB"/>
    <w:rsid w:val="009211C5"/>
    <w:rsid w:val="009379AE"/>
    <w:rsid w:val="00942139"/>
    <w:rsid w:val="009503D5"/>
    <w:rsid w:val="0095147B"/>
    <w:rsid w:val="0097485D"/>
    <w:rsid w:val="00981D1F"/>
    <w:rsid w:val="009A2C64"/>
    <w:rsid w:val="009B73C4"/>
    <w:rsid w:val="009B7D40"/>
    <w:rsid w:val="009C2132"/>
    <w:rsid w:val="009D3FC1"/>
    <w:rsid w:val="009E7BCC"/>
    <w:rsid w:val="00A22985"/>
    <w:rsid w:val="00A420FF"/>
    <w:rsid w:val="00A44172"/>
    <w:rsid w:val="00A4736E"/>
    <w:rsid w:val="00A52634"/>
    <w:rsid w:val="00AB0084"/>
    <w:rsid w:val="00AB1AD7"/>
    <w:rsid w:val="00AD53A3"/>
    <w:rsid w:val="00B113E6"/>
    <w:rsid w:val="00B526B0"/>
    <w:rsid w:val="00B55199"/>
    <w:rsid w:val="00B7663A"/>
    <w:rsid w:val="00BA7A2D"/>
    <w:rsid w:val="00BB19A3"/>
    <w:rsid w:val="00BB6316"/>
    <w:rsid w:val="00BC62F9"/>
    <w:rsid w:val="00BD3C3D"/>
    <w:rsid w:val="00C13DC5"/>
    <w:rsid w:val="00C208E4"/>
    <w:rsid w:val="00C2129B"/>
    <w:rsid w:val="00C41A9B"/>
    <w:rsid w:val="00C47932"/>
    <w:rsid w:val="00C53A44"/>
    <w:rsid w:val="00C57809"/>
    <w:rsid w:val="00CA1FF3"/>
    <w:rsid w:val="00CD1A8E"/>
    <w:rsid w:val="00D06604"/>
    <w:rsid w:val="00D12324"/>
    <w:rsid w:val="00D15C59"/>
    <w:rsid w:val="00D163AC"/>
    <w:rsid w:val="00D200FF"/>
    <w:rsid w:val="00D35581"/>
    <w:rsid w:val="00D946AC"/>
    <w:rsid w:val="00D96082"/>
    <w:rsid w:val="00DA162D"/>
    <w:rsid w:val="00DC5FF1"/>
    <w:rsid w:val="00DD4140"/>
    <w:rsid w:val="00DF0BE1"/>
    <w:rsid w:val="00DF2B47"/>
    <w:rsid w:val="00DF3351"/>
    <w:rsid w:val="00E012AE"/>
    <w:rsid w:val="00E0155E"/>
    <w:rsid w:val="00E024E0"/>
    <w:rsid w:val="00E03216"/>
    <w:rsid w:val="00E10C4B"/>
    <w:rsid w:val="00E16815"/>
    <w:rsid w:val="00E36E76"/>
    <w:rsid w:val="00E4054B"/>
    <w:rsid w:val="00E46AC5"/>
    <w:rsid w:val="00E60DA3"/>
    <w:rsid w:val="00E67799"/>
    <w:rsid w:val="00E7793A"/>
    <w:rsid w:val="00E93A10"/>
    <w:rsid w:val="00EA7266"/>
    <w:rsid w:val="00EB1D46"/>
    <w:rsid w:val="00EC4216"/>
    <w:rsid w:val="00ED1730"/>
    <w:rsid w:val="00EF7D0B"/>
    <w:rsid w:val="00F02DA9"/>
    <w:rsid w:val="00F04047"/>
    <w:rsid w:val="00F13BD6"/>
    <w:rsid w:val="00F21C43"/>
    <w:rsid w:val="00F3274A"/>
    <w:rsid w:val="00F364C3"/>
    <w:rsid w:val="00F4671D"/>
    <w:rsid w:val="00F72BFF"/>
    <w:rsid w:val="00FA2ED8"/>
    <w:rsid w:val="00FA4F77"/>
    <w:rsid w:val="00FC72E6"/>
    <w:rsid w:val="00FD4794"/>
    <w:rsid w:val="00FE59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Date" w:semiHidden="1"/>
    <w:lsdException w:name="Strong" w:qFormat="1"/>
    <w:lsdException w:name="Emphasis" w:qFormat="1"/>
    <w:lsdException w:name="Document Map" w:semiHidden="1"/>
    <w:lsdException w:name="Plain Text"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F28"/>
    <w:pPr>
      <w:spacing w:line="312" w:lineRule="auto"/>
    </w:pPr>
    <w:rPr>
      <w:rFonts w:ascii="Georgia" w:hAnsi="Georgia"/>
      <w:szCs w:val="24"/>
      <w:lang w:val="en-GB"/>
    </w:rPr>
  </w:style>
  <w:style w:type="paragraph" w:styleId="Heading1">
    <w:name w:val="heading 1"/>
    <w:basedOn w:val="Normal"/>
    <w:next w:val="Normal"/>
    <w:qFormat/>
    <w:rsid w:val="000C4361"/>
    <w:pPr>
      <w:keepNext/>
      <w:numPr>
        <w:numId w:val="11"/>
      </w:numPr>
      <w:tabs>
        <w:tab w:val="clear" w:pos="644"/>
        <w:tab w:val="left" w:pos="284"/>
      </w:tabs>
      <w:spacing w:before="240" w:after="320"/>
      <w:ind w:left="284" w:hanging="284"/>
      <w:outlineLvl w:val="0"/>
    </w:pPr>
    <w:rPr>
      <w:rFonts w:cs="Arial"/>
      <w:bCs/>
      <w:kern w:val="32"/>
      <w:sz w:val="32"/>
      <w:szCs w:val="32"/>
    </w:rPr>
  </w:style>
  <w:style w:type="paragraph" w:styleId="Heading2">
    <w:name w:val="heading 2"/>
    <w:basedOn w:val="Normal"/>
    <w:next w:val="Normal"/>
    <w:qFormat/>
    <w:rsid w:val="001D3133"/>
    <w:pPr>
      <w:keepNext/>
      <w:spacing w:before="240" w:after="60"/>
      <w:outlineLvl w:val="1"/>
    </w:pPr>
    <w:rPr>
      <w:rFonts w:cs="Arial"/>
      <w:b/>
      <w:bCs/>
      <w:iCs/>
      <w:sz w:val="28"/>
      <w:szCs w:val="28"/>
    </w:rPr>
  </w:style>
  <w:style w:type="paragraph" w:styleId="Heading3">
    <w:name w:val="heading 3"/>
    <w:basedOn w:val="Normal"/>
    <w:next w:val="Normal"/>
    <w:qFormat/>
    <w:rsid w:val="001D3133"/>
    <w:pPr>
      <w:keepNext/>
      <w:spacing w:before="240" w:after="60"/>
      <w:outlineLvl w:val="2"/>
    </w:pPr>
    <w:rPr>
      <w:rFonts w:cs="Arial"/>
      <w:b/>
      <w:bCs/>
      <w:sz w:val="26"/>
      <w:szCs w:val="26"/>
    </w:rPr>
  </w:style>
  <w:style w:type="paragraph" w:styleId="Heading4">
    <w:name w:val="heading 4"/>
    <w:basedOn w:val="Normal"/>
    <w:next w:val="Normal"/>
    <w:semiHidden/>
    <w:qFormat/>
    <w:rsid w:val="006A2AA8"/>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6A2AA8"/>
    <w:pPr>
      <w:spacing w:before="240" w:after="60"/>
      <w:outlineLvl w:val="4"/>
    </w:pPr>
    <w:rPr>
      <w:b/>
      <w:bCs/>
      <w:i/>
      <w:iCs/>
      <w:sz w:val="26"/>
      <w:szCs w:val="26"/>
    </w:rPr>
  </w:style>
  <w:style w:type="paragraph" w:styleId="Heading6">
    <w:name w:val="heading 6"/>
    <w:basedOn w:val="Normal"/>
    <w:next w:val="Normal"/>
    <w:semiHidden/>
    <w:qFormat/>
    <w:rsid w:val="006A2AA8"/>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6A2AA8"/>
    <w:pPr>
      <w:spacing w:before="240" w:after="60"/>
      <w:outlineLvl w:val="6"/>
    </w:pPr>
    <w:rPr>
      <w:rFonts w:ascii="Times New Roman" w:hAnsi="Times New Roman"/>
      <w:sz w:val="24"/>
    </w:rPr>
  </w:style>
  <w:style w:type="paragraph" w:styleId="Heading8">
    <w:name w:val="heading 8"/>
    <w:basedOn w:val="Normal"/>
    <w:next w:val="Normal"/>
    <w:semiHidden/>
    <w:qFormat/>
    <w:rsid w:val="006A2AA8"/>
    <w:pPr>
      <w:spacing w:before="240" w:after="60"/>
      <w:outlineLvl w:val="7"/>
    </w:pPr>
    <w:rPr>
      <w:rFonts w:ascii="Times New Roman" w:hAnsi="Times New Roman"/>
      <w:i/>
      <w:iCs/>
      <w:sz w:val="24"/>
    </w:rPr>
  </w:style>
  <w:style w:type="paragraph" w:styleId="Heading9">
    <w:name w:val="heading 9"/>
    <w:basedOn w:val="Normal"/>
    <w:next w:val="Normal"/>
    <w:semiHidden/>
    <w:qFormat/>
    <w:rsid w:val="006A2A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rontPage">
    <w:name w:val="TitleFrontPage"/>
    <w:basedOn w:val="Normal"/>
    <w:rsid w:val="00DF3351"/>
    <w:pPr>
      <w:spacing w:before="3402" w:after="340"/>
    </w:pPr>
    <w:rPr>
      <w:sz w:val="48"/>
      <w:lang w:val="de-DE"/>
    </w:rPr>
  </w:style>
  <w:style w:type="table" w:styleId="TableGrid">
    <w:name w:val="Table Grid"/>
    <w:basedOn w:val="TableNormal"/>
    <w:semiHidden/>
    <w:rsid w:val="00E93A10"/>
    <w:pPr>
      <w:spacing w:line="25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Page">
    <w:name w:val="titleContentPage"/>
    <w:basedOn w:val="Normal"/>
    <w:rsid w:val="000C4361"/>
    <w:pPr>
      <w:spacing w:after="720"/>
    </w:pPr>
    <w:rPr>
      <w:sz w:val="48"/>
    </w:rPr>
  </w:style>
  <w:style w:type="paragraph" w:styleId="Header">
    <w:name w:val="header"/>
    <w:basedOn w:val="Normal"/>
    <w:semiHidden/>
    <w:rsid w:val="009379AE"/>
    <w:pPr>
      <w:tabs>
        <w:tab w:val="center" w:pos="4320"/>
        <w:tab w:val="right" w:pos="8640"/>
      </w:tabs>
    </w:pPr>
  </w:style>
  <w:style w:type="paragraph" w:styleId="Footer">
    <w:name w:val="footer"/>
    <w:basedOn w:val="Normal"/>
    <w:semiHidden/>
    <w:rsid w:val="002C6CDE"/>
    <w:pPr>
      <w:tabs>
        <w:tab w:val="right" w:pos="8959"/>
      </w:tabs>
    </w:pPr>
    <w:rPr>
      <w:sz w:val="17"/>
    </w:rPr>
  </w:style>
  <w:style w:type="character" w:styleId="PageNumber">
    <w:name w:val="page number"/>
    <w:basedOn w:val="DefaultParagraphFont"/>
    <w:semiHidden/>
    <w:rsid w:val="004A20C0"/>
  </w:style>
  <w:style w:type="numbering" w:customStyle="1" w:styleId="Numberedlist">
    <w:name w:val="Numbered list"/>
    <w:basedOn w:val="NoList"/>
    <w:rsid w:val="00B55199"/>
    <w:pPr>
      <w:numPr>
        <w:numId w:val="13"/>
      </w:numPr>
    </w:pPr>
  </w:style>
  <w:style w:type="paragraph" w:customStyle="1" w:styleId="Bulletedlist">
    <w:name w:val="Bulleted list"/>
    <w:basedOn w:val="Normal"/>
    <w:qFormat/>
    <w:rsid w:val="00F3274A"/>
    <w:pPr>
      <w:numPr>
        <w:numId w:val="25"/>
      </w:numPr>
    </w:pPr>
  </w:style>
  <w:style w:type="numbering" w:customStyle="1" w:styleId="StyleBulleted">
    <w:name w:val="Style Bulleted"/>
    <w:basedOn w:val="NoList"/>
    <w:semiHidden/>
    <w:rsid w:val="00B55199"/>
    <w:pPr>
      <w:numPr>
        <w:numId w:val="17"/>
      </w:numPr>
    </w:pPr>
  </w:style>
  <w:style w:type="paragraph" w:customStyle="1" w:styleId="Subheading">
    <w:name w:val="Sub heading"/>
    <w:basedOn w:val="Normal"/>
    <w:qFormat/>
    <w:rsid w:val="0062780E"/>
    <w:pPr>
      <w:spacing w:before="280" w:after="280"/>
    </w:pPr>
    <w:rPr>
      <w:b/>
    </w:rPr>
  </w:style>
  <w:style w:type="paragraph" w:customStyle="1" w:styleId="Bulletssecondlevel">
    <w:name w:val="Bullets second level"/>
    <w:basedOn w:val="Bulletedlist"/>
    <w:qFormat/>
    <w:rsid w:val="001B0690"/>
    <w:pPr>
      <w:numPr>
        <w:ilvl w:val="1"/>
      </w:numPr>
    </w:pPr>
  </w:style>
  <w:style w:type="paragraph" w:customStyle="1" w:styleId="Bulletsthirdlevel">
    <w:name w:val="Bullets third level"/>
    <w:basedOn w:val="Bulletedlist"/>
    <w:qFormat/>
    <w:rsid w:val="001B0690"/>
    <w:pPr>
      <w:numPr>
        <w:ilvl w:val="2"/>
      </w:numPr>
    </w:pPr>
  </w:style>
  <w:style w:type="numbering" w:styleId="111111">
    <w:name w:val="Outline List 2"/>
    <w:basedOn w:val="NoList"/>
    <w:semiHidden/>
    <w:rsid w:val="006A2AA8"/>
    <w:pPr>
      <w:numPr>
        <w:numId w:val="26"/>
      </w:numPr>
    </w:pPr>
  </w:style>
  <w:style w:type="numbering" w:styleId="1ai">
    <w:name w:val="Outline List 1"/>
    <w:basedOn w:val="NoList"/>
    <w:semiHidden/>
    <w:rsid w:val="006A2AA8"/>
    <w:pPr>
      <w:numPr>
        <w:numId w:val="27"/>
      </w:numPr>
    </w:pPr>
  </w:style>
  <w:style w:type="numbering" w:styleId="ArticleSection">
    <w:name w:val="Outline List 3"/>
    <w:basedOn w:val="NoList"/>
    <w:semiHidden/>
    <w:rsid w:val="006A2AA8"/>
    <w:pPr>
      <w:numPr>
        <w:numId w:val="28"/>
      </w:numPr>
    </w:pPr>
  </w:style>
  <w:style w:type="paragraph" w:styleId="BlockText">
    <w:name w:val="Block Text"/>
    <w:basedOn w:val="Normal"/>
    <w:semiHidden/>
    <w:rsid w:val="006A2AA8"/>
    <w:pPr>
      <w:spacing w:after="120"/>
      <w:ind w:left="1440" w:right="1440"/>
    </w:pPr>
  </w:style>
  <w:style w:type="paragraph" w:styleId="BodyText">
    <w:name w:val="Body Text"/>
    <w:basedOn w:val="Normal"/>
    <w:semiHidden/>
    <w:rsid w:val="006A2AA8"/>
    <w:pPr>
      <w:spacing w:after="120"/>
    </w:pPr>
  </w:style>
  <w:style w:type="paragraph" w:styleId="BodyText2">
    <w:name w:val="Body Text 2"/>
    <w:basedOn w:val="Normal"/>
    <w:semiHidden/>
    <w:rsid w:val="006A2AA8"/>
    <w:pPr>
      <w:spacing w:after="120" w:line="480" w:lineRule="auto"/>
    </w:pPr>
  </w:style>
  <w:style w:type="paragraph" w:styleId="BodyText3">
    <w:name w:val="Body Text 3"/>
    <w:basedOn w:val="Normal"/>
    <w:semiHidden/>
    <w:rsid w:val="006A2AA8"/>
    <w:pPr>
      <w:spacing w:after="120"/>
    </w:pPr>
    <w:rPr>
      <w:sz w:val="16"/>
      <w:szCs w:val="16"/>
    </w:rPr>
  </w:style>
  <w:style w:type="paragraph" w:styleId="BodyTextFirstIndent">
    <w:name w:val="Body Text First Indent"/>
    <w:basedOn w:val="BodyText"/>
    <w:semiHidden/>
    <w:rsid w:val="006A2AA8"/>
    <w:pPr>
      <w:ind w:firstLine="210"/>
    </w:pPr>
  </w:style>
  <w:style w:type="paragraph" w:styleId="BodyTextIndent">
    <w:name w:val="Body Text Indent"/>
    <w:basedOn w:val="Normal"/>
    <w:semiHidden/>
    <w:rsid w:val="006A2AA8"/>
    <w:pPr>
      <w:spacing w:after="120"/>
      <w:ind w:left="283"/>
    </w:pPr>
  </w:style>
  <w:style w:type="paragraph" w:styleId="BodyTextFirstIndent2">
    <w:name w:val="Body Text First Indent 2"/>
    <w:basedOn w:val="BodyTextIndent"/>
    <w:semiHidden/>
    <w:rsid w:val="006A2AA8"/>
    <w:pPr>
      <w:ind w:firstLine="210"/>
    </w:pPr>
  </w:style>
  <w:style w:type="paragraph" w:styleId="BodyTextIndent2">
    <w:name w:val="Body Text Indent 2"/>
    <w:basedOn w:val="Normal"/>
    <w:semiHidden/>
    <w:rsid w:val="006A2AA8"/>
    <w:pPr>
      <w:spacing w:after="120" w:line="480" w:lineRule="auto"/>
      <w:ind w:left="283"/>
    </w:pPr>
  </w:style>
  <w:style w:type="paragraph" w:styleId="BodyTextIndent3">
    <w:name w:val="Body Text Indent 3"/>
    <w:basedOn w:val="Normal"/>
    <w:semiHidden/>
    <w:rsid w:val="006A2AA8"/>
    <w:pPr>
      <w:spacing w:after="120"/>
      <w:ind w:left="283"/>
    </w:pPr>
    <w:rPr>
      <w:sz w:val="16"/>
      <w:szCs w:val="16"/>
    </w:rPr>
  </w:style>
  <w:style w:type="paragraph" w:styleId="Closing">
    <w:name w:val="Closing"/>
    <w:basedOn w:val="Normal"/>
    <w:semiHidden/>
    <w:rsid w:val="006A2AA8"/>
    <w:pPr>
      <w:ind w:left="4252"/>
    </w:pPr>
  </w:style>
  <w:style w:type="paragraph" w:styleId="E-mailSignature">
    <w:name w:val="E-mail Signature"/>
    <w:basedOn w:val="Normal"/>
    <w:semiHidden/>
    <w:rsid w:val="006A2AA8"/>
  </w:style>
  <w:style w:type="character" w:styleId="Emphasis">
    <w:name w:val="Emphasis"/>
    <w:basedOn w:val="DefaultParagraphFont"/>
    <w:semiHidden/>
    <w:qFormat/>
    <w:rsid w:val="006A2AA8"/>
    <w:rPr>
      <w:i/>
      <w:iCs/>
    </w:rPr>
  </w:style>
  <w:style w:type="paragraph" w:styleId="EnvelopeAddress">
    <w:name w:val="envelope address"/>
    <w:basedOn w:val="Normal"/>
    <w:semiHidden/>
    <w:rsid w:val="006A2AA8"/>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A2AA8"/>
    <w:rPr>
      <w:rFonts w:ascii="Arial" w:hAnsi="Arial" w:cs="Arial"/>
      <w:szCs w:val="20"/>
    </w:rPr>
  </w:style>
  <w:style w:type="character" w:styleId="FollowedHyperlink">
    <w:name w:val="FollowedHyperlink"/>
    <w:basedOn w:val="DefaultParagraphFont"/>
    <w:semiHidden/>
    <w:rsid w:val="006A2AA8"/>
    <w:rPr>
      <w:color w:val="800080"/>
      <w:u w:val="single"/>
    </w:rPr>
  </w:style>
  <w:style w:type="character" w:styleId="HTMLAcronym">
    <w:name w:val="HTML Acronym"/>
    <w:basedOn w:val="DefaultParagraphFont"/>
    <w:semiHidden/>
    <w:rsid w:val="006A2AA8"/>
  </w:style>
  <w:style w:type="paragraph" w:styleId="HTMLAddress">
    <w:name w:val="HTML Address"/>
    <w:basedOn w:val="Normal"/>
    <w:semiHidden/>
    <w:rsid w:val="006A2AA8"/>
    <w:rPr>
      <w:i/>
      <w:iCs/>
    </w:rPr>
  </w:style>
  <w:style w:type="character" w:styleId="HTMLCite">
    <w:name w:val="HTML Cite"/>
    <w:basedOn w:val="DefaultParagraphFont"/>
    <w:semiHidden/>
    <w:rsid w:val="006A2AA8"/>
    <w:rPr>
      <w:i/>
      <w:iCs/>
    </w:rPr>
  </w:style>
  <w:style w:type="character" w:styleId="HTMLCode">
    <w:name w:val="HTML Code"/>
    <w:basedOn w:val="DefaultParagraphFont"/>
    <w:semiHidden/>
    <w:rsid w:val="006A2AA8"/>
    <w:rPr>
      <w:rFonts w:ascii="Courier New" w:hAnsi="Courier New" w:cs="Courier New"/>
      <w:sz w:val="20"/>
      <w:szCs w:val="20"/>
    </w:rPr>
  </w:style>
  <w:style w:type="character" w:styleId="HTMLDefinition">
    <w:name w:val="HTML Definition"/>
    <w:basedOn w:val="DefaultParagraphFont"/>
    <w:semiHidden/>
    <w:rsid w:val="006A2AA8"/>
    <w:rPr>
      <w:i/>
      <w:iCs/>
    </w:rPr>
  </w:style>
  <w:style w:type="character" w:styleId="HTMLKeyboard">
    <w:name w:val="HTML Keyboard"/>
    <w:basedOn w:val="DefaultParagraphFont"/>
    <w:semiHidden/>
    <w:rsid w:val="006A2AA8"/>
    <w:rPr>
      <w:rFonts w:ascii="Courier New" w:hAnsi="Courier New" w:cs="Courier New"/>
      <w:sz w:val="20"/>
      <w:szCs w:val="20"/>
    </w:rPr>
  </w:style>
  <w:style w:type="paragraph" w:styleId="HTMLPreformatted">
    <w:name w:val="HTML Preformatted"/>
    <w:basedOn w:val="Normal"/>
    <w:semiHidden/>
    <w:rsid w:val="006A2AA8"/>
    <w:rPr>
      <w:rFonts w:ascii="Courier New" w:hAnsi="Courier New" w:cs="Courier New"/>
      <w:szCs w:val="20"/>
    </w:rPr>
  </w:style>
  <w:style w:type="character" w:styleId="HTMLSample">
    <w:name w:val="HTML Sample"/>
    <w:basedOn w:val="DefaultParagraphFont"/>
    <w:semiHidden/>
    <w:rsid w:val="006A2AA8"/>
    <w:rPr>
      <w:rFonts w:ascii="Courier New" w:hAnsi="Courier New" w:cs="Courier New"/>
    </w:rPr>
  </w:style>
  <w:style w:type="character" w:styleId="HTMLTypewriter">
    <w:name w:val="HTML Typewriter"/>
    <w:basedOn w:val="DefaultParagraphFont"/>
    <w:semiHidden/>
    <w:rsid w:val="006A2AA8"/>
    <w:rPr>
      <w:rFonts w:ascii="Courier New" w:hAnsi="Courier New" w:cs="Courier New"/>
      <w:sz w:val="20"/>
      <w:szCs w:val="20"/>
    </w:rPr>
  </w:style>
  <w:style w:type="character" w:styleId="HTMLVariable">
    <w:name w:val="HTML Variable"/>
    <w:basedOn w:val="DefaultParagraphFont"/>
    <w:semiHidden/>
    <w:rsid w:val="006A2AA8"/>
    <w:rPr>
      <w:i/>
      <w:iCs/>
    </w:rPr>
  </w:style>
  <w:style w:type="character" w:styleId="Hyperlink">
    <w:name w:val="Hyperlink"/>
    <w:basedOn w:val="DefaultParagraphFont"/>
    <w:rsid w:val="006A2AA8"/>
    <w:rPr>
      <w:color w:val="0000FF"/>
      <w:u w:val="single"/>
    </w:rPr>
  </w:style>
  <w:style w:type="character" w:styleId="LineNumber">
    <w:name w:val="line number"/>
    <w:basedOn w:val="DefaultParagraphFont"/>
    <w:semiHidden/>
    <w:rsid w:val="006A2AA8"/>
  </w:style>
  <w:style w:type="paragraph" w:styleId="List">
    <w:name w:val="List"/>
    <w:basedOn w:val="Normal"/>
    <w:semiHidden/>
    <w:rsid w:val="006A2AA8"/>
    <w:pPr>
      <w:ind w:left="283" w:hanging="283"/>
    </w:pPr>
  </w:style>
  <w:style w:type="paragraph" w:styleId="List2">
    <w:name w:val="List 2"/>
    <w:basedOn w:val="Normal"/>
    <w:semiHidden/>
    <w:rsid w:val="006A2AA8"/>
    <w:pPr>
      <w:ind w:left="566" w:hanging="283"/>
    </w:pPr>
  </w:style>
  <w:style w:type="paragraph" w:styleId="List3">
    <w:name w:val="List 3"/>
    <w:basedOn w:val="Normal"/>
    <w:semiHidden/>
    <w:rsid w:val="006A2AA8"/>
    <w:pPr>
      <w:ind w:left="849" w:hanging="283"/>
    </w:pPr>
  </w:style>
  <w:style w:type="paragraph" w:styleId="List4">
    <w:name w:val="List 4"/>
    <w:basedOn w:val="Normal"/>
    <w:semiHidden/>
    <w:rsid w:val="006A2AA8"/>
    <w:pPr>
      <w:ind w:left="1132" w:hanging="283"/>
    </w:pPr>
  </w:style>
  <w:style w:type="paragraph" w:styleId="List5">
    <w:name w:val="List 5"/>
    <w:basedOn w:val="Normal"/>
    <w:semiHidden/>
    <w:rsid w:val="006A2AA8"/>
    <w:pPr>
      <w:ind w:left="1415" w:hanging="283"/>
    </w:pPr>
  </w:style>
  <w:style w:type="paragraph" w:styleId="ListBullet">
    <w:name w:val="List Bullet"/>
    <w:basedOn w:val="Normal"/>
    <w:semiHidden/>
    <w:rsid w:val="006A2AA8"/>
    <w:pPr>
      <w:numPr>
        <w:numId w:val="1"/>
      </w:numPr>
    </w:pPr>
  </w:style>
  <w:style w:type="paragraph" w:styleId="ListBullet2">
    <w:name w:val="List Bullet 2"/>
    <w:basedOn w:val="Normal"/>
    <w:semiHidden/>
    <w:rsid w:val="006A2AA8"/>
    <w:pPr>
      <w:numPr>
        <w:numId w:val="2"/>
      </w:numPr>
    </w:pPr>
  </w:style>
  <w:style w:type="paragraph" w:styleId="ListBullet3">
    <w:name w:val="List Bullet 3"/>
    <w:basedOn w:val="Normal"/>
    <w:semiHidden/>
    <w:rsid w:val="006A2AA8"/>
    <w:pPr>
      <w:numPr>
        <w:numId w:val="3"/>
      </w:numPr>
    </w:pPr>
  </w:style>
  <w:style w:type="paragraph" w:styleId="ListBullet4">
    <w:name w:val="List Bullet 4"/>
    <w:basedOn w:val="Normal"/>
    <w:semiHidden/>
    <w:rsid w:val="006A2AA8"/>
    <w:pPr>
      <w:numPr>
        <w:numId w:val="4"/>
      </w:numPr>
    </w:pPr>
  </w:style>
  <w:style w:type="paragraph" w:styleId="ListBullet5">
    <w:name w:val="List Bullet 5"/>
    <w:basedOn w:val="Normal"/>
    <w:semiHidden/>
    <w:rsid w:val="006A2AA8"/>
    <w:pPr>
      <w:numPr>
        <w:numId w:val="5"/>
      </w:numPr>
    </w:pPr>
  </w:style>
  <w:style w:type="paragraph" w:styleId="ListContinue">
    <w:name w:val="List Continue"/>
    <w:basedOn w:val="Normal"/>
    <w:semiHidden/>
    <w:rsid w:val="006A2AA8"/>
    <w:pPr>
      <w:spacing w:after="120"/>
      <w:ind w:left="283"/>
    </w:pPr>
  </w:style>
  <w:style w:type="paragraph" w:styleId="ListContinue2">
    <w:name w:val="List Continue 2"/>
    <w:basedOn w:val="Normal"/>
    <w:semiHidden/>
    <w:rsid w:val="006A2AA8"/>
    <w:pPr>
      <w:spacing w:after="120"/>
      <w:ind w:left="566"/>
    </w:pPr>
  </w:style>
  <w:style w:type="paragraph" w:styleId="ListContinue3">
    <w:name w:val="List Continue 3"/>
    <w:basedOn w:val="Normal"/>
    <w:semiHidden/>
    <w:rsid w:val="006A2AA8"/>
    <w:pPr>
      <w:spacing w:after="120"/>
      <w:ind w:left="849"/>
    </w:pPr>
  </w:style>
  <w:style w:type="paragraph" w:styleId="ListContinue4">
    <w:name w:val="List Continue 4"/>
    <w:basedOn w:val="Normal"/>
    <w:semiHidden/>
    <w:rsid w:val="006A2AA8"/>
    <w:pPr>
      <w:spacing w:after="120"/>
      <w:ind w:left="1132"/>
    </w:pPr>
  </w:style>
  <w:style w:type="paragraph" w:styleId="ListContinue5">
    <w:name w:val="List Continue 5"/>
    <w:basedOn w:val="Normal"/>
    <w:semiHidden/>
    <w:rsid w:val="006A2AA8"/>
    <w:pPr>
      <w:spacing w:after="120"/>
      <w:ind w:left="1415"/>
    </w:pPr>
  </w:style>
  <w:style w:type="paragraph" w:styleId="ListNumber">
    <w:name w:val="List Number"/>
    <w:basedOn w:val="Normal"/>
    <w:semiHidden/>
    <w:rsid w:val="006A2AA8"/>
    <w:pPr>
      <w:numPr>
        <w:numId w:val="6"/>
      </w:numPr>
    </w:pPr>
  </w:style>
  <w:style w:type="paragraph" w:styleId="ListNumber2">
    <w:name w:val="List Number 2"/>
    <w:basedOn w:val="Normal"/>
    <w:semiHidden/>
    <w:rsid w:val="006A2AA8"/>
    <w:pPr>
      <w:numPr>
        <w:numId w:val="7"/>
      </w:numPr>
    </w:pPr>
  </w:style>
  <w:style w:type="paragraph" w:styleId="ListNumber3">
    <w:name w:val="List Number 3"/>
    <w:basedOn w:val="Normal"/>
    <w:semiHidden/>
    <w:rsid w:val="006A2AA8"/>
    <w:pPr>
      <w:numPr>
        <w:numId w:val="8"/>
      </w:numPr>
    </w:pPr>
  </w:style>
  <w:style w:type="paragraph" w:styleId="ListNumber4">
    <w:name w:val="List Number 4"/>
    <w:basedOn w:val="Normal"/>
    <w:semiHidden/>
    <w:rsid w:val="006A2AA8"/>
    <w:pPr>
      <w:numPr>
        <w:numId w:val="9"/>
      </w:numPr>
    </w:pPr>
  </w:style>
  <w:style w:type="paragraph" w:styleId="ListNumber5">
    <w:name w:val="List Number 5"/>
    <w:basedOn w:val="Normal"/>
    <w:semiHidden/>
    <w:rsid w:val="006A2AA8"/>
    <w:pPr>
      <w:numPr>
        <w:numId w:val="10"/>
      </w:numPr>
    </w:pPr>
  </w:style>
  <w:style w:type="paragraph" w:styleId="MessageHeader">
    <w:name w:val="Message Header"/>
    <w:basedOn w:val="Normal"/>
    <w:semiHidden/>
    <w:rsid w:val="006A2A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A2AA8"/>
    <w:rPr>
      <w:rFonts w:ascii="Times New Roman" w:hAnsi="Times New Roman"/>
      <w:sz w:val="24"/>
    </w:rPr>
  </w:style>
  <w:style w:type="paragraph" w:styleId="NormalIndent">
    <w:name w:val="Normal Indent"/>
    <w:basedOn w:val="Normal"/>
    <w:semiHidden/>
    <w:rsid w:val="006A2AA8"/>
    <w:pPr>
      <w:ind w:left="720"/>
    </w:pPr>
  </w:style>
  <w:style w:type="paragraph" w:styleId="NoteHeading">
    <w:name w:val="Note Heading"/>
    <w:basedOn w:val="Normal"/>
    <w:next w:val="Normal"/>
    <w:semiHidden/>
    <w:rsid w:val="006A2AA8"/>
  </w:style>
  <w:style w:type="paragraph" w:styleId="PlainText">
    <w:name w:val="Plain Text"/>
    <w:basedOn w:val="Normal"/>
    <w:uiPriority w:val="99"/>
    <w:rsid w:val="006A2AA8"/>
    <w:rPr>
      <w:rFonts w:ascii="Courier New" w:hAnsi="Courier New" w:cs="Courier New"/>
      <w:szCs w:val="20"/>
    </w:rPr>
  </w:style>
  <w:style w:type="paragraph" w:styleId="Salutation">
    <w:name w:val="Salutation"/>
    <w:basedOn w:val="Normal"/>
    <w:next w:val="Normal"/>
    <w:semiHidden/>
    <w:rsid w:val="006A2AA8"/>
  </w:style>
  <w:style w:type="paragraph" w:styleId="Signature">
    <w:name w:val="Signature"/>
    <w:basedOn w:val="Normal"/>
    <w:semiHidden/>
    <w:rsid w:val="006A2AA8"/>
    <w:pPr>
      <w:ind w:left="4252"/>
    </w:pPr>
  </w:style>
  <w:style w:type="character" w:styleId="Strong">
    <w:name w:val="Strong"/>
    <w:basedOn w:val="DefaultParagraphFont"/>
    <w:semiHidden/>
    <w:qFormat/>
    <w:rsid w:val="006A2AA8"/>
    <w:rPr>
      <w:b/>
      <w:bCs/>
    </w:rPr>
  </w:style>
  <w:style w:type="paragraph" w:styleId="Subtitle">
    <w:name w:val="Subtitle"/>
    <w:basedOn w:val="Normal"/>
    <w:semiHidden/>
    <w:qFormat/>
    <w:rsid w:val="006A2AA8"/>
    <w:pPr>
      <w:spacing w:after="60"/>
      <w:jc w:val="center"/>
      <w:outlineLvl w:val="1"/>
    </w:pPr>
    <w:rPr>
      <w:rFonts w:ascii="Arial" w:hAnsi="Arial" w:cs="Arial"/>
      <w:sz w:val="24"/>
    </w:rPr>
  </w:style>
  <w:style w:type="table" w:styleId="Table3Deffects1">
    <w:name w:val="Table 3D effects 1"/>
    <w:basedOn w:val="TableNormal"/>
    <w:semiHidden/>
    <w:rsid w:val="006A2AA8"/>
    <w:pPr>
      <w:spacing w:line="312"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2AA8"/>
    <w:pPr>
      <w:spacing w:line="312"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2AA8"/>
    <w:pPr>
      <w:spacing w:line="312"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2AA8"/>
    <w:pPr>
      <w:spacing w:line="312"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2AA8"/>
    <w:pPr>
      <w:spacing w:line="312"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2AA8"/>
    <w:pPr>
      <w:spacing w:line="312"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2AA8"/>
    <w:pPr>
      <w:spacing w:line="312"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2AA8"/>
    <w:pPr>
      <w:spacing w:line="312"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2AA8"/>
    <w:pPr>
      <w:spacing w:line="312"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2AA8"/>
    <w:pPr>
      <w:spacing w:line="312"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2AA8"/>
    <w:pPr>
      <w:spacing w:line="312"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2AA8"/>
    <w:pPr>
      <w:spacing w:line="312"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2AA8"/>
    <w:pPr>
      <w:spacing w:line="312"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2AA8"/>
    <w:pPr>
      <w:spacing w:line="312"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2AA8"/>
    <w:pPr>
      <w:spacing w:line="312"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2AA8"/>
    <w:pPr>
      <w:spacing w:line="312"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2AA8"/>
    <w:pPr>
      <w:spacing w:line="312"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2AA8"/>
    <w:pPr>
      <w:spacing w:line="312"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2AA8"/>
    <w:pPr>
      <w:spacing w:line="312"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2AA8"/>
    <w:pPr>
      <w:spacing w:line="312"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2AA8"/>
    <w:pPr>
      <w:spacing w:line="312"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2AA8"/>
    <w:pPr>
      <w:spacing w:line="312"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2AA8"/>
    <w:pPr>
      <w:spacing w:line="312"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2AA8"/>
    <w:pPr>
      <w:spacing w:line="312"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2AA8"/>
    <w:pPr>
      <w:spacing w:line="312"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2AA8"/>
    <w:pPr>
      <w:spacing w:line="312"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2AA8"/>
    <w:pPr>
      <w:spacing w:line="312"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2AA8"/>
    <w:pPr>
      <w:spacing w:line="312"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2AA8"/>
    <w:pPr>
      <w:spacing w:line="312"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2AA8"/>
    <w:pPr>
      <w:spacing w:line="312"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2AA8"/>
    <w:pPr>
      <w:spacing w:line="312"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2AA8"/>
    <w:pPr>
      <w:spacing w:line="312"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2AA8"/>
    <w:pPr>
      <w:spacing w:line="312"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2AA8"/>
    <w:pPr>
      <w:spacing w:line="312"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2AA8"/>
    <w:pPr>
      <w:spacing w:line="312"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2AA8"/>
    <w:pPr>
      <w:spacing w:line="312"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2AA8"/>
    <w:pPr>
      <w:spacing w:line="312"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2AA8"/>
    <w:pPr>
      <w:spacing w:line="312"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2AA8"/>
    <w:pPr>
      <w:spacing w:line="312"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2AA8"/>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A2AA8"/>
    <w:pPr>
      <w:spacing w:line="312"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2AA8"/>
    <w:pPr>
      <w:spacing w:line="312"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2AA8"/>
    <w:pPr>
      <w:spacing w:line="312"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6A2AA8"/>
    <w:pPr>
      <w:spacing w:before="240" w:after="60"/>
      <w:jc w:val="center"/>
      <w:outlineLvl w:val="0"/>
    </w:pPr>
    <w:rPr>
      <w:rFonts w:ascii="Arial" w:hAnsi="Arial" w:cs="Arial"/>
      <w:b/>
      <w:bCs/>
      <w:kern w:val="28"/>
      <w:sz w:val="32"/>
      <w:szCs w:val="32"/>
    </w:rPr>
  </w:style>
  <w:style w:type="paragraph" w:customStyle="1" w:styleId="Author">
    <w:name w:val="Author"/>
    <w:basedOn w:val="Normal"/>
    <w:rsid w:val="006A2AA8"/>
    <w:pPr>
      <w:spacing w:after="280"/>
    </w:pPr>
  </w:style>
  <w:style w:type="paragraph" w:customStyle="1" w:styleId="NumberedList0">
    <w:name w:val="Numbered List"/>
    <w:basedOn w:val="Normal"/>
    <w:link w:val="NumberedListChar"/>
    <w:qFormat/>
    <w:rsid w:val="00EB1D46"/>
    <w:pPr>
      <w:numPr>
        <w:numId w:val="12"/>
      </w:numPr>
    </w:pPr>
  </w:style>
  <w:style w:type="character" w:customStyle="1" w:styleId="NumberedListChar">
    <w:name w:val="Numbered List Char"/>
    <w:basedOn w:val="DefaultParagraphFont"/>
    <w:link w:val="NumberedList0"/>
    <w:rsid w:val="00EB1D46"/>
    <w:rPr>
      <w:rFonts w:ascii="Georgia" w:hAnsi="Georgia"/>
      <w:szCs w:val="24"/>
      <w:lang w:val="en-GB"/>
    </w:rPr>
  </w:style>
  <w:style w:type="paragraph" w:styleId="BalloonText">
    <w:name w:val="Balloon Text"/>
    <w:basedOn w:val="Normal"/>
    <w:link w:val="BalloonTextChar"/>
    <w:semiHidden/>
    <w:rsid w:val="00275B4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5B46"/>
    <w:rPr>
      <w:rFonts w:ascii="Tahoma" w:hAnsi="Tahoma" w:cs="Tahoma"/>
      <w:sz w:val="16"/>
      <w:szCs w:val="16"/>
      <w:lang w:val="en-GB"/>
    </w:rPr>
  </w:style>
  <w:style w:type="paragraph" w:styleId="ListParagraph">
    <w:name w:val="List Paragraph"/>
    <w:basedOn w:val="Normal"/>
    <w:uiPriority w:val="34"/>
    <w:qFormat/>
    <w:rsid w:val="00F13BD6"/>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rsid w:val="008229C0"/>
    <w:rPr>
      <w:sz w:val="16"/>
      <w:szCs w:val="16"/>
    </w:rPr>
  </w:style>
  <w:style w:type="paragraph" w:styleId="CommentText">
    <w:name w:val="annotation text"/>
    <w:basedOn w:val="Normal"/>
    <w:link w:val="CommentTextChar"/>
    <w:semiHidden/>
    <w:rsid w:val="008229C0"/>
    <w:pPr>
      <w:spacing w:line="240" w:lineRule="auto"/>
    </w:pPr>
    <w:rPr>
      <w:szCs w:val="20"/>
    </w:rPr>
  </w:style>
  <w:style w:type="character" w:customStyle="1" w:styleId="CommentTextChar">
    <w:name w:val="Comment Text Char"/>
    <w:basedOn w:val="DefaultParagraphFont"/>
    <w:link w:val="CommentText"/>
    <w:semiHidden/>
    <w:rsid w:val="008229C0"/>
    <w:rPr>
      <w:rFonts w:ascii="Georgia" w:hAnsi="Georgia"/>
      <w:lang w:val="en-GB"/>
    </w:rPr>
  </w:style>
  <w:style w:type="paragraph" w:styleId="CommentSubject">
    <w:name w:val="annotation subject"/>
    <w:basedOn w:val="CommentText"/>
    <w:next w:val="CommentText"/>
    <w:link w:val="CommentSubjectChar"/>
    <w:semiHidden/>
    <w:rsid w:val="008229C0"/>
    <w:rPr>
      <w:b/>
      <w:bCs/>
    </w:rPr>
  </w:style>
  <w:style w:type="character" w:customStyle="1" w:styleId="CommentSubjectChar">
    <w:name w:val="Comment Subject Char"/>
    <w:basedOn w:val="CommentTextChar"/>
    <w:link w:val="CommentSubject"/>
    <w:semiHidden/>
    <w:rsid w:val="008229C0"/>
    <w:rPr>
      <w:b/>
      <w:bCs/>
    </w:rPr>
  </w:style>
</w:styles>
</file>

<file path=word/webSettings.xml><?xml version="1.0" encoding="utf-8"?>
<w:webSettings xmlns:r="http://schemas.openxmlformats.org/officeDocument/2006/relationships" xmlns:w="http://schemas.openxmlformats.org/wordprocessingml/2006/main">
  <w:divs>
    <w:div w:id="5927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10E97-FAB9-468E-B061-05A3154D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4783</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Address 1</vt:lpstr>
    </vt:vector>
  </TitlesOfParts>
  <Company/>
  <LinksUpToDate>false</LinksUpToDate>
  <CharactersWithSpaces>31989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Home</dc:creator>
  <cp:lastModifiedBy> </cp:lastModifiedBy>
  <cp:revision>2</cp:revision>
  <cp:lastPrinted>2011-07-06T12:23:00Z</cp:lastPrinted>
  <dcterms:created xsi:type="dcterms:W3CDTF">2012-09-27T11:54:00Z</dcterms:created>
  <dcterms:modified xsi:type="dcterms:W3CDTF">2012-09-27T11:54:00Z</dcterms:modified>
</cp:coreProperties>
</file>